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75C8DD2F" w:rsidR="00526FBD" w:rsidRPr="00526FBD" w:rsidRDefault="008F3F19"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#88</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07581F">
        <w:rPr>
          <w:rFonts w:ascii="Arial" w:hAnsi="Arial" w:cs="Arial"/>
          <w:b/>
          <w:sz w:val="24"/>
          <w:szCs w:val="28"/>
        </w:rPr>
        <w:t>1255</w:t>
      </w:r>
    </w:p>
    <w:p w14:paraId="787C17B8" w14:textId="40420C92"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8F3F19">
        <w:rPr>
          <w:rFonts w:ascii="Arial" w:hAnsi="Arial" w:cs="Arial"/>
          <w:b/>
          <w:sz w:val="24"/>
          <w:szCs w:val="28"/>
        </w:rPr>
        <w:t>June 29-July 3</w:t>
      </w:r>
      <w:r w:rsidRPr="00DB4FA5">
        <w:rPr>
          <w:rFonts w:ascii="Arial" w:hAnsi="Arial" w:cs="Arial"/>
          <w:b/>
          <w:sz w:val="24"/>
          <w:szCs w:val="28"/>
        </w:rPr>
        <w:t>, 2020</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1C26F5D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0145">
        <w:rPr>
          <w:rFonts w:ascii="Arial" w:hAnsi="Arial" w:cs="Arial" w:hint="eastAsia"/>
          <w:lang w:eastAsia="ja-JP"/>
        </w:rPr>
        <w:t>9.3</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04923B5E"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w:t>
            </w:r>
            <w:r w:rsidR="00386B6A" w:rsidRPr="00386B6A">
              <w:rPr>
                <w:rFonts w:ascii="Arial" w:hAnsi="Arial" w:cs="Arial" w:hint="eastAsia"/>
                <w:lang w:eastAsia="ja-JP"/>
              </w:rPr>
              <w:t>200474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1313AAC"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9F01A2">
              <w:rPr>
                <w:rFonts w:ascii="Arial" w:hAnsi="Arial" w:cs="Arial"/>
              </w:rPr>
              <w:t>0</w:t>
            </w:r>
            <w:ins w:id="0" w:author="Eko Onggosanusi" w:date="2020-06-29T00:39:00Z">
              <w:r w:rsidR="00610191">
                <w:rPr>
                  <w:rFonts w:ascii="Arial" w:hAnsi="Arial" w:cs="Arial"/>
                </w:rPr>
                <w:t>9</w:t>
              </w:r>
            </w:ins>
            <w:del w:id="1" w:author="Eko Onggosanusi" w:date="2020-06-29T00:39:00Z">
              <w:r w:rsidR="009F01A2" w:rsidDel="00610191">
                <w:rPr>
                  <w:rFonts w:ascii="Arial" w:hAnsi="Arial" w:cs="Arial"/>
                </w:rPr>
                <w:delText>6</w:delText>
              </w:r>
            </w:del>
            <w:r w:rsidR="009F01A2">
              <w:rPr>
                <w:rFonts w:ascii="Arial" w:hAnsi="Arial" w:cs="Arial"/>
              </w:rPr>
              <w:t>/2020</w:t>
            </w:r>
            <w:ins w:id="2" w:author="Eko Onggosanusi" w:date="2020-06-29T00:39:00Z">
              <w:r w:rsidR="00610191">
                <w:rPr>
                  <w:rFonts w:ascii="Arial" w:hAnsi="Arial" w:cs="Arial"/>
                </w:rPr>
                <w:t xml:space="preserve"> (changed from 06/2020)</w:t>
              </w:r>
            </w:ins>
          </w:p>
        </w:tc>
        <w:tc>
          <w:tcPr>
            <w:tcW w:w="2268" w:type="dxa"/>
          </w:tcPr>
          <w:p w14:paraId="0B423A70" w14:textId="0BB29640"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9F01A2">
              <w:rPr>
                <w:rFonts w:ascii="Arial" w:hAnsi="Arial" w:cs="Arial"/>
              </w:rPr>
              <w:t>12</w:t>
            </w:r>
            <w:bookmarkStart w:id="3" w:name="_GoBack"/>
            <w:bookmarkEnd w:id="3"/>
            <w:r w:rsidR="009F01A2">
              <w:rPr>
                <w:rFonts w:ascii="Arial" w:hAnsi="Arial" w:cs="Arial"/>
              </w:rPr>
              <w:t>/2020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68006E06" w:rsidR="00871653" w:rsidRPr="008836AC" w:rsidRDefault="000934E0" w:rsidP="008836AC">
            <w:pPr>
              <w:tabs>
                <w:tab w:val="left" w:pos="567"/>
              </w:tabs>
              <w:spacing w:after="0"/>
              <w:rPr>
                <w:rFonts w:ascii="Arial" w:hAnsi="Arial" w:cs="Arial"/>
                <w:lang w:eastAsia="ja-JP"/>
              </w:rPr>
            </w:pPr>
            <w:r>
              <w:rPr>
                <w:rFonts w:ascii="Arial" w:hAnsi="Arial" w:cs="Arial"/>
                <w:color w:val="00B050"/>
              </w:rPr>
              <w:t>9</w:t>
            </w:r>
            <w:r w:rsidR="009F01A2">
              <w:rPr>
                <w:rFonts w:ascii="Arial" w:hAnsi="Arial" w:cs="Arial"/>
                <w:color w:val="00B050"/>
              </w:rPr>
              <w:t>7</w:t>
            </w:r>
            <w:r w:rsidR="007438A7">
              <w:rPr>
                <w:rFonts w:ascii="Arial" w:hAnsi="Arial" w:cs="Arial"/>
                <w:color w:val="00B050"/>
              </w:rPr>
              <w:t>%</w:t>
            </w:r>
          </w:p>
        </w:tc>
        <w:tc>
          <w:tcPr>
            <w:tcW w:w="2268" w:type="dxa"/>
          </w:tcPr>
          <w:p w14:paraId="3467EF52" w14:textId="183B39E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84583">
              <w:rPr>
                <w:rFonts w:ascii="Arial" w:hAnsi="Arial" w:cs="Arial"/>
                <w:color w:val="00B050"/>
                <w:lang w:eastAsia="ja-JP"/>
              </w:rPr>
              <w:t>3</w:t>
            </w:r>
            <w:r w:rsidR="009B3681">
              <w:rPr>
                <w:rFonts w:ascii="Arial" w:hAnsi="Arial" w:cs="Arial"/>
                <w:color w:val="00B050"/>
                <w:lang w:eastAsia="ja-JP"/>
              </w:rPr>
              <w:t>5</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7"/>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79AB97BF" w14:textId="77777777"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re made in RAN2#109</w:t>
      </w:r>
      <w:r w:rsidRPr="00D445CD">
        <w:rPr>
          <w:b/>
          <w:sz w:val="22"/>
          <w:lang w:eastAsia="ja-JP"/>
        </w:rPr>
        <w:t>bis</w:t>
      </w:r>
      <w:r>
        <w:rPr>
          <w:b/>
          <w:sz w:val="22"/>
          <w:lang w:eastAsia="ja-JP"/>
        </w:rPr>
        <w:t>-e</w:t>
      </w:r>
      <w:r w:rsidRPr="00D445CD">
        <w:rPr>
          <w:b/>
          <w:sz w:val="22"/>
          <w:lang w:eastAsia="ja-JP"/>
        </w:rPr>
        <w:t>:</w:t>
      </w:r>
    </w:p>
    <w:p w14:paraId="46E963F6" w14:textId="77777777" w:rsidR="005145C9" w:rsidRPr="00D445CD" w:rsidRDefault="005145C9" w:rsidP="005145C9">
      <w:pPr>
        <w:pStyle w:val="aff7"/>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open issues</w:t>
      </w:r>
    </w:p>
    <w:p w14:paraId="02ACABAA" w14:textId="77777777" w:rsidR="005145C9" w:rsidRDefault="005145C9" w:rsidP="005145C9">
      <w:pPr>
        <w:pStyle w:val="aff7"/>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102: eMIMO RRC aspects</w:t>
      </w:r>
    </w:p>
    <w:p w14:paraId="35423D53"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UE is configured with CORESETPoolIndex only if it support (assumed) mPDCCH mTRP capability</w:t>
      </w:r>
    </w:p>
    <w:p w14:paraId="49376535"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rephrase the existing condition into  "If the field is absent, the UE applies the value 0." in the CORESETPoolIndex field description</w:t>
      </w:r>
    </w:p>
    <w:p w14:paraId="6D327ABE"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on the TP in Appendix A for the dmrs-Downlink and dmrs-Uplink field descriptions</w:t>
      </w:r>
    </w:p>
    <w:p w14:paraId="449BB8B8"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lte-CRS-PatternList-r16 and lte-CRS-PatternListSecond-r16 should be placed under ServingCellConfig</w:t>
      </w:r>
    </w:p>
    <w:p w14:paraId="250A41B0"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w:t>
      </w:r>
    </w:p>
    <w:p w14:paraId="1586C46C"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b/>
        <w:t>a) Change the signalling of maxNrofPorts from ENUMERATED {n2} to ENUMERATED {n1,  n2}</w:t>
      </w:r>
    </w:p>
    <w:p w14:paraId="6E2A21A6"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b/>
        <w:t>b) add the condition when n2 can be selected in the field description: 2 PT-RS ports can only be configured for single-PDCCH based multi-TRP operation.</w:t>
      </w:r>
    </w:p>
    <w:p w14:paraId="6159C2E8"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for slotBased: "Configures UE with slot-based repetition scheme. Network always configures this field when the parameter repetitionNumber is present in IE PDSCH-TimeDomainResourceAllocationList"</w:t>
      </w:r>
    </w:p>
    <w:p w14:paraId="4B9723CF"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If nrofReportedRSForSINR is used only with quantityConfig-r16, RAN2 to agree as baseline the REVISED TP in Appendix A for the nrofReportedRS-ForSINR in CSI-ReportConfig. </w:t>
      </w:r>
    </w:p>
    <w:p w14:paraId="00459AC3"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proposals 9 and10 in the report (i.e. not to change anything based on the issues raised).</w:t>
      </w:r>
    </w:p>
    <w:p w14:paraId="094EE729" w14:textId="77777777" w:rsidR="005145C9" w:rsidRPr="00D445CD" w:rsidRDefault="005145C9" w:rsidP="005145C9">
      <w:pPr>
        <w:pStyle w:val="aff7"/>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Other open issues (mainly for MAC)</w:t>
      </w:r>
    </w:p>
    <w:p w14:paraId="3306CBD7" w14:textId="77777777" w:rsidR="005145C9" w:rsidRPr="00104120" w:rsidRDefault="005145C9" w:rsidP="005145C9">
      <w:pPr>
        <w:pStyle w:val="aff7"/>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101: eMIMO MAC corrections</w:t>
      </w:r>
    </w:p>
    <w:p w14:paraId="26C6C4F3"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 single octet bitmap is used when the highest ServCellIndex of the MAC entity's SCell for which beam failure is detected is less than 8, otherwise four octets are used.</w:t>
      </w:r>
    </w:p>
    <w:p w14:paraId="327E5E4E"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in MAC that the SR configuration configured for Scell beam failure recovery can be shared with other LCHs.</w:t>
      </w:r>
    </w:p>
    <w:p w14:paraId="34F4A520"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in MAC that SCell beam failure recovery may be mapped to zero SR configuration.</w:t>
      </w:r>
    </w:p>
    <w:p w14:paraId="286F8319"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59051655"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Pending SR triggered for beam failure recovery of a SCell shall be cancelled upon deactivation of that SCell.</w:t>
      </w:r>
    </w:p>
    <w:p w14:paraId="33369E92"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For SR triggered by BFR case, only RACH triggered by a pending BFR SR without any valid PUCCH resources can be aborted. TP to be discussed based on the result of email discussion #016.</w:t>
      </w:r>
    </w:p>
    <w:p w14:paraId="516E278C"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Contention resolution of RA procedures for SCell beam failure recovery is only based on a PDCCH transmission addressed to the C-RNTI which contains a UL grant for a new transmission. </w:t>
      </w:r>
    </w:p>
    <w:p w14:paraId="09EFFDE7"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lastRenderedPageBreak/>
        <w:t>BFD RS monitoring aspects are in scope of RAN1 and any issue related to that should be raised and discussed in RAN1.</w:t>
      </w:r>
    </w:p>
    <w:p w14:paraId="56EC4ACD"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All DL MAC CEs for Rel-16 eMIMO are assigned an eLCID values and their current LCID values are reserved for future use. </w:t>
      </w:r>
    </w:p>
    <w:p w14:paraId="41FE8A0B"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RAN2 wait for RAN1 responses to design MAC CE for CC list-based SRS Activation/Deactivation. </w:t>
      </w:r>
    </w:p>
    <w:p w14:paraId="5D028D3A"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the serving cell in the TCI States Activation/Deactivation for UE-specific PDSCH MAC CE is configured in one cell list which contains more than one serving cell, UE shall ignore the CORESET Pool ID field when receiving the MAC CE.</w:t>
      </w:r>
    </w:p>
    <w:p w14:paraId="45F0E3FB"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the coresetPoolIndex is not configured for any CORESET, UE shall ignore the CORESET Pool ID field in the TCI States Activation/Deactivation for UE-specific PDSCH M</w:t>
      </w:r>
      <w:r>
        <w:rPr>
          <w:rFonts w:ascii="Times New Roman" w:hAnsi="Times New Roman"/>
          <w:noProof/>
          <w:sz w:val="20"/>
          <w:szCs w:val="20"/>
          <w:lang w:eastAsia="ko-KR"/>
        </w:rPr>
        <w:t>AC CE when receiving the MAC CE</w:t>
      </w:r>
      <w:r w:rsidRPr="00104120">
        <w:rPr>
          <w:rFonts w:ascii="Times New Roman" w:hAnsi="Times New Roman"/>
          <w:noProof/>
          <w:sz w:val="20"/>
          <w:szCs w:val="20"/>
          <w:lang w:eastAsia="ko-KR"/>
        </w:rPr>
        <w:t>.</w:t>
      </w:r>
    </w:p>
    <w:p w14:paraId="4566DBF7"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eLCID values are assigned only for UL MAC CEs with four-octet variants for Rel-16 eMIMO (MAC CEs for Rel-15 are not changed)</w:t>
      </w:r>
    </w:p>
    <w:p w14:paraId="16116D06"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Consider to re-design PUSCH Pathloss Reference RS Activation/Deactivation MAC CE. Discuss further implication offline, including whether we need to consult with RAN1</w:t>
      </w:r>
    </w:p>
    <w:p w14:paraId="35902DF0"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Re-design the SP SRS Activation/Deactivation MAC CE to support 192 NZP CSI-RS resource(s). FFS whether this new MAC CE includes Aperiodic SRS case or not.</w:t>
      </w:r>
    </w:p>
    <w:p w14:paraId="773F10D9"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From RAN2 point of view it's unclear whether simultaneous configuration of single-DCI based and multi-DCI based M-TRP is supported. We wait for RAN1 decision before working on this.</w:t>
      </w:r>
    </w:p>
    <w:p w14:paraId="49764BAB"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Ongoing Random Access procedure triggered by a pending BFR SR without any valid PUCCH resources may be stopped when all triggered BFRs for SCells are cancelled.</w:t>
      </w:r>
    </w:p>
    <w:p w14:paraId="5A41BC41"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Multiple SRI IDs can be mapped to the same pathloss RS in PUSCH Pathloss RS Activation/Deactivation MAC CE.</w:t>
      </w:r>
    </w:p>
    <w:p w14:paraId="26E0015A"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Change the name of PUSCH Pathloss Reference RS Activation/Deactivation MAC CE to PUSCH Pathloss Reference RS Update MAC CE (can still reconsider at the end if needed)</w:t>
      </w:r>
    </w:p>
    <w:p w14:paraId="7AA09735"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Change the name of SRS Pathloss Reference RS Activation/Deactivation MAC CE to SRS Pathloss Reference RS Update MAC CE (can still reconsider at the end if needed)</w:t>
      </w:r>
    </w:p>
    <w:p w14:paraId="7DD5D153"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Re-design the SP SRS Activation/Deactivation MAC CE to support 192 NZP CSI-RS resource(s), and one new MAC CE covers AP SRS and SP SRS cases.</w:t>
      </w:r>
    </w:p>
    <w:p w14:paraId="0ECC4DC6"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Enhanced SP/AP SRS Activation/Deactivation MAC CE includes the A/D field to support deactivation function for SP/AP SRS resource set. For the AP case the UE should not check the A/D field</w:t>
      </w:r>
    </w:p>
    <w:p w14:paraId="4ED058B4"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FFSs:</w:t>
      </w:r>
    </w:p>
    <w:p w14:paraId="29E7DEF0" w14:textId="77777777" w:rsidR="005145C9" w:rsidRPr="00104120" w:rsidRDefault="005145C9" w:rsidP="005145C9">
      <w:pPr>
        <w:pStyle w:val="aff7"/>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Whether PUSCH Pathloss RS Activation/Deactivation MAC CE have A/D field to deactivate the PUSCH Pathloss RS which is mapped with SRI ID(s).</w:t>
      </w:r>
    </w:p>
    <w:p w14:paraId="3F606618" w14:textId="77777777" w:rsidR="005145C9" w:rsidRDefault="005145C9" w:rsidP="005145C9">
      <w:pPr>
        <w:pStyle w:val="aff7"/>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What is the initial state of RRC configured PL RSs when RRC configures more than 4 PL RSs (e.g. all are deactivated or first 4 PL RSs are activated.)</w:t>
      </w:r>
    </w:p>
    <w:p w14:paraId="70397671" w14:textId="77777777" w:rsidR="005145C9" w:rsidRPr="00D445CD" w:rsidRDefault="005145C9" w:rsidP="005145C9">
      <w:pPr>
        <w:pStyle w:val="aff7"/>
        <w:numPr>
          <w:ilvl w:val="0"/>
          <w:numId w:val="17"/>
        </w:numPr>
        <w:ind w:leftChars="0"/>
        <w:rPr>
          <w:rFonts w:ascii="Times New Roman" w:hAnsi="Times New Roman"/>
          <w:noProof/>
          <w:sz w:val="20"/>
          <w:szCs w:val="20"/>
          <w:u w:val="single"/>
          <w:lang w:eastAsia="ko-KR"/>
        </w:rPr>
      </w:pPr>
      <w:r w:rsidRPr="00104120">
        <w:rPr>
          <w:rFonts w:ascii="Times New Roman" w:hAnsi="Times New Roman"/>
          <w:noProof/>
          <w:sz w:val="20"/>
          <w:szCs w:val="20"/>
          <w:u w:val="single"/>
          <w:lang w:eastAsia="ko-KR"/>
        </w:rPr>
        <w:t>BFR on SpCell</w:t>
      </w:r>
    </w:p>
    <w:p w14:paraId="6781B114" w14:textId="77777777" w:rsidR="005145C9" w:rsidRPr="00104120" w:rsidRDefault="005145C9" w:rsidP="005145C9">
      <w:pPr>
        <w:pStyle w:val="aff7"/>
        <w:widowControl/>
        <w:spacing w:after="180"/>
        <w:ind w:leftChars="0" w:left="760"/>
        <w:jc w:val="left"/>
        <w:rPr>
          <w:rFonts w:ascii="Times New Roman" w:eastAsia="Malgun Gothic" w:hAnsi="Times New Roman"/>
          <w:noProof/>
          <w:sz w:val="20"/>
          <w:szCs w:val="20"/>
          <w:lang w:eastAsia="ko-KR"/>
        </w:rPr>
      </w:pPr>
      <w:r>
        <w:rPr>
          <w:rFonts w:ascii="Times New Roman" w:eastAsia="Malgun Gothic" w:hAnsi="Times New Roman"/>
          <w:noProof/>
          <w:sz w:val="20"/>
          <w:szCs w:val="20"/>
          <w:highlight w:val="green"/>
          <w:lang w:eastAsia="ko-KR"/>
        </w:rPr>
        <w:t>Offline discussi</w:t>
      </w:r>
      <w:r w:rsidRPr="00104120">
        <w:rPr>
          <w:rFonts w:ascii="Times New Roman" w:eastAsia="Malgun Gothic" w:hAnsi="Times New Roman"/>
          <w:noProof/>
          <w:sz w:val="20"/>
          <w:szCs w:val="20"/>
          <w:highlight w:val="green"/>
          <w:lang w:eastAsia="ko-KR"/>
        </w:rPr>
        <w:t>on 103: BFR on SpCell</w:t>
      </w:r>
    </w:p>
    <w:p w14:paraId="757338FC"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SpCell BFR enhancement is supported in R16.</w:t>
      </w:r>
    </w:p>
    <w:p w14:paraId="605E0AE4"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BFR MAC CE for SCell BFR is used for SpCell BFR reporting (i.e. no new BFR MAC CE is introduced).</w:t>
      </w:r>
    </w:p>
    <w:p w14:paraId="12D4A3AC"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 single octet bitmap should be used if SpCell beam failure is detected and truncated BFR MAC CE cannot be accommodated in available UL grant.</w:t>
      </w:r>
    </w:p>
    <w:p w14:paraId="0297C4F8"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Working assumptions (later confirmed as formal agreements, see below):</w:t>
      </w:r>
    </w:p>
    <w:p w14:paraId="136C1C83"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BFR MAC CE for SpCell is only transmitted in Msg3 and MsgA via CBRA. Further discuss offline</w:t>
      </w:r>
    </w:p>
    <w:p w14:paraId="358E8CD5"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AC and candidate beam ID is not contained in the BFR MAC CE for SpCell. Further discuss offline</w:t>
      </w:r>
    </w:p>
    <w:p w14:paraId="38BD9D8C"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BFR MAC CE for SpCell is only transmitted in Msg3 and MsgA via CBRA. </w:t>
      </w:r>
    </w:p>
    <w:p w14:paraId="5D51D95A"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AC and candidate beam ID is not contained in the BFR MAC CE for SpCell. </w:t>
      </w:r>
    </w:p>
    <w:p w14:paraId="280C3534"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lastRenderedPageBreak/>
        <w:t>Capture the TP in section 4 of R2-2003902 in the EMIMO MAC CR</w:t>
      </w:r>
      <w:r>
        <w:rPr>
          <w:rFonts w:ascii="Times New Roman" w:hAnsi="Times New Roman"/>
          <w:noProof/>
          <w:sz w:val="20"/>
          <w:szCs w:val="20"/>
          <w:lang w:eastAsia="ko-KR"/>
        </w:rPr>
        <w:t>.</w:t>
      </w:r>
    </w:p>
    <w:p w14:paraId="7761C7C1" w14:textId="77777777" w:rsidR="005145C9" w:rsidRDefault="005145C9" w:rsidP="005145C9">
      <w:pPr>
        <w:pStyle w:val="aff7"/>
        <w:numPr>
          <w:ilvl w:val="0"/>
          <w:numId w:val="17"/>
        </w:numPr>
        <w:ind w:leftChars="0"/>
        <w:rPr>
          <w:rFonts w:ascii="Times New Roman" w:hAnsi="Times New Roman"/>
          <w:noProof/>
          <w:sz w:val="20"/>
          <w:szCs w:val="20"/>
          <w:u w:val="single"/>
          <w:lang w:eastAsia="ko-KR"/>
        </w:rPr>
      </w:pPr>
      <w:r w:rsidRPr="00104120">
        <w:rPr>
          <w:rFonts w:ascii="Times New Roman" w:hAnsi="Times New Roman"/>
          <w:noProof/>
          <w:sz w:val="20"/>
          <w:szCs w:val="20"/>
          <w:u w:val="single"/>
          <w:lang w:eastAsia="ko-KR"/>
        </w:rPr>
        <w:t>Time</w:t>
      </w:r>
      <w:r>
        <w:rPr>
          <w:rFonts w:ascii="Times New Roman" w:hAnsi="Times New Roman"/>
          <w:noProof/>
          <w:sz w:val="20"/>
          <w:szCs w:val="20"/>
          <w:u w:val="single"/>
          <w:lang w:eastAsia="ko-KR"/>
        </w:rPr>
        <w:t>r based BFR MAC CE Transmission</w:t>
      </w:r>
    </w:p>
    <w:p w14:paraId="7D393C55" w14:textId="77777777" w:rsidR="005145C9" w:rsidRPr="00104120" w:rsidRDefault="005145C9" w:rsidP="005145C9">
      <w:pPr>
        <w:pStyle w:val="aff7"/>
        <w:ind w:leftChars="0" w:left="760"/>
        <w:rPr>
          <w:rFonts w:ascii="Times New Roman" w:hAnsi="Times New Roman"/>
          <w:noProof/>
          <w:sz w:val="20"/>
          <w:szCs w:val="20"/>
          <w:lang w:eastAsia="ko-KR"/>
        </w:rPr>
      </w:pPr>
      <w:r w:rsidRPr="00104120">
        <w:rPr>
          <w:rFonts w:ascii="Times New Roman" w:hAnsi="Times New Roman"/>
          <w:noProof/>
          <w:sz w:val="20"/>
          <w:szCs w:val="20"/>
          <w:highlight w:val="green"/>
          <w:lang w:eastAsia="ko-KR"/>
        </w:rPr>
        <w:t>Offline discussion 104: Timer based BFR MAC CE Transmission</w:t>
      </w:r>
    </w:p>
    <w:p w14:paraId="17CC8796"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All BFRs triggered prior to MAC PDU assembly for beam failure recovery are cancelled for a SCell when a MAC PDU is transmitted and this PDU includes a SCell BFR MAC CE or Truncated SCell BFR MAC CE which contains beam failure information of that SCell. </w:t>
      </w:r>
    </w:p>
    <w:p w14:paraId="1C7A3EF7" w14:textId="77777777" w:rsidR="005145C9" w:rsidRDefault="005145C9" w:rsidP="005145C9">
      <w:pPr>
        <w:pStyle w:val="aff7"/>
        <w:widowControl/>
        <w:spacing w:after="180"/>
        <w:ind w:leftChars="0" w:left="760"/>
        <w:jc w:val="left"/>
        <w:rPr>
          <w:rFonts w:ascii="Times New Roman" w:eastAsia="Malgun Gothic" w:hAnsi="Times New Roman"/>
          <w:noProof/>
          <w:sz w:val="20"/>
          <w:szCs w:val="20"/>
          <w:lang w:eastAsia="ko-KR"/>
        </w:rPr>
      </w:pPr>
    </w:p>
    <w:p w14:paraId="18CE496C" w14:textId="77777777"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re made in RAN2#110-e</w:t>
      </w:r>
      <w:r w:rsidRPr="00D445CD">
        <w:rPr>
          <w:b/>
          <w:sz w:val="22"/>
          <w:lang w:eastAsia="ja-JP"/>
        </w:rPr>
        <w:t>:</w:t>
      </w:r>
    </w:p>
    <w:p w14:paraId="3CE376D9" w14:textId="77777777" w:rsidR="005145C9" w:rsidRPr="00D445CD" w:rsidRDefault="005145C9" w:rsidP="005145C9">
      <w:pPr>
        <w:pStyle w:val="aff7"/>
        <w:numPr>
          <w:ilvl w:val="0"/>
          <w:numId w:val="18"/>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aspects for RRC CR</w:t>
      </w:r>
    </w:p>
    <w:p w14:paraId="7D5328A9" w14:textId="77777777" w:rsidR="005145C9" w:rsidRDefault="005145C9" w:rsidP="005145C9">
      <w:pPr>
        <w:pStyle w:val="aff7"/>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102: eMIMO - RRC open issues</w:t>
      </w:r>
    </w:p>
    <w:p w14:paraId="7A4BE6AF"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TP in Appendix A and inform RAN1 that parameter nrofReportedRS-ForSINR-r16 is removed</w:t>
      </w:r>
    </w:p>
    <w:p w14:paraId="4CDDBB30"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as for the field description of “simultaneousTCI-UpdateList1, simultaneousTCI-UpdateList2”.</w:t>
      </w:r>
    </w:p>
    <w:p w14:paraId="716304C4"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Conclude CongReject on RIL: V104 (addition of the new parameter is separate discussion)         </w:t>
      </w:r>
    </w:p>
    <w:p w14:paraId="7EBAB55B"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below field description for schedulingRequestID-BFR-SCell:</w:t>
      </w:r>
    </w:p>
    <w:p w14:paraId="5BCC6276" w14:textId="77777777" w:rsidR="005145C9" w:rsidRPr="00104120" w:rsidRDefault="005145C9" w:rsidP="005145C9">
      <w:pPr>
        <w:pStyle w:val="aff7"/>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ab/>
        <w:t>schedulingRequestID-BFR-SCell</w:t>
      </w:r>
    </w:p>
    <w:p w14:paraId="4AEA3331" w14:textId="77777777" w:rsidR="005145C9" w:rsidRPr="00104120" w:rsidRDefault="005145C9" w:rsidP="005145C9">
      <w:pPr>
        <w:pStyle w:val="aff7"/>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ab/>
        <w:t>Indicates the scheduling request configuration applicable for BFR on SCell, as specified in TS 38.321 [3]. The network does not configure this field if BFR on SCell is not configured.</w:t>
      </w:r>
    </w:p>
    <w:p w14:paraId="15BAAEFA"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have Need S for both coresetPoolIndex-r16</w:t>
      </w:r>
    </w:p>
    <w:p w14:paraId="35D76DEF"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as marked blue in TP in Appendix B. Further consider to use BOOLEAN</w:t>
      </w:r>
    </w:p>
    <w:p w14:paraId="24A13DBF"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Use ‘CHOICE’ instead of ‘SEQUENCE’ in RepetitionSchemeConfig</w:t>
      </w:r>
    </w:p>
    <w:p w14:paraId="58CA8CA5"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have Need S controlResourceSetId-r16</w:t>
      </w:r>
    </w:p>
    <w:p w14:paraId="6D8281FC" w14:textId="77777777" w:rsidR="005145C9" w:rsidRPr="00D445CD" w:rsidRDefault="005145C9" w:rsidP="005145C9">
      <w:pPr>
        <w:pStyle w:val="aff7"/>
        <w:numPr>
          <w:ilvl w:val="0"/>
          <w:numId w:val="18"/>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MAC aspects for MAC CR</w:t>
      </w:r>
    </w:p>
    <w:p w14:paraId="42C19DE7" w14:textId="77777777" w:rsidR="005145C9" w:rsidRDefault="005145C9" w:rsidP="005145C9">
      <w:pPr>
        <w:pStyle w:val="aff7"/>
        <w:widowControl/>
        <w:spacing w:after="180"/>
        <w:ind w:leftChars="0" w:left="760"/>
        <w:jc w:val="left"/>
        <w:rPr>
          <w:rFonts w:ascii="Times New Roman" w:eastAsia="Malgun Gothic" w:hAnsi="Times New Roman"/>
          <w:noProof/>
          <w:sz w:val="20"/>
          <w:szCs w:val="20"/>
          <w:lang w:eastAsia="ko-KR"/>
        </w:rPr>
      </w:pPr>
      <w:r>
        <w:rPr>
          <w:rFonts w:ascii="Times New Roman" w:eastAsia="Malgun Gothic" w:hAnsi="Times New Roman"/>
          <w:noProof/>
          <w:sz w:val="20"/>
          <w:szCs w:val="20"/>
          <w:highlight w:val="green"/>
          <w:lang w:eastAsia="ko-KR"/>
        </w:rPr>
        <w:t>Offline discussion 103: eMIMO – MAC corrections</w:t>
      </w:r>
    </w:p>
    <w:p w14:paraId="18D37C6A"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that a MAC PDU shall contain at most one BFR MAC CE.</w:t>
      </w:r>
    </w:p>
    <w:p w14:paraId="0458ABA7"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Design new SP/AP SRS spatial relation indication MAC CE for multiple serving cells case. Annexure 6 is the baseline for discussion but not endorsed yet.</w:t>
      </w:r>
    </w:p>
    <w:p w14:paraId="58BDE189"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that the pathloss reference RS is updated by this MAC CE in the SRI-PUSCH-powercontrol mappings provided in the same MAC CE.</w:t>
      </w:r>
    </w:p>
    <w:p w14:paraId="078223A2"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RAN2 confirm that the multiple PUCCH resources can be indicated in an Enhanced PUCCH spatial relation Activation/Deactivation MAC CE</w:t>
      </w:r>
    </w:p>
    <w:p w14:paraId="269DAFAE"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sr-ProhibitTimer is stopped when the MAC PDU is transmitted and this PDU includes an BFR MAC CE for SCell BFR</w:t>
      </w:r>
    </w:p>
    <w:p w14:paraId="0A697809"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sr-ProhibitTimer is stopped when the MAC PDU is transmitted and this PDU includes Truncated BFR MAC CE which contains beam failure recovery information of SCell(s).</w:t>
      </w:r>
    </w:p>
    <w:p w14:paraId="0B2EB23C"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Adopt the TP in annex 1</w:t>
      </w:r>
    </w:p>
    <w:p w14:paraId="19786DC8"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No need A/D field for Serving Cell set based SRS spatial relation indication MAC CE.</w:t>
      </w:r>
    </w:p>
    <w:p w14:paraId="3C185E29"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For the detail design for Enhanced SP/AP SRS spatial relation indication MAC CE, followings are accepted:</w:t>
      </w:r>
    </w:p>
    <w:p w14:paraId="0DE10FD5" w14:textId="77777777" w:rsidR="005145C9" w:rsidRPr="00104120" w:rsidRDefault="005145C9" w:rsidP="005145C9">
      <w:pPr>
        <w:pStyle w:val="aff7"/>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Keep SUL field in the MAC CE format.</w:t>
      </w:r>
    </w:p>
    <w:p w14:paraId="0E29160E" w14:textId="77777777" w:rsidR="005145C9" w:rsidRPr="00104120" w:rsidRDefault="005145C9" w:rsidP="005145C9">
      <w:pPr>
        <w:pStyle w:val="aff7"/>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Accept the TP changes for SRS Resource’s Cell ID that this cell should always be the configured cell list.</w:t>
      </w:r>
    </w:p>
    <w:p w14:paraId="593FC8FD" w14:textId="77777777" w:rsidR="005145C9" w:rsidRPr="0010412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TP in annex 4 with removing A/D field aspect is the baseline for the followup discussion</w:t>
      </w:r>
    </w:p>
    <w:p w14:paraId="7F0E6AB2" w14:textId="77777777" w:rsidR="005145C9" w:rsidRPr="00D445CD" w:rsidRDefault="005145C9" w:rsidP="005145C9">
      <w:pPr>
        <w:pStyle w:val="aff7"/>
        <w:numPr>
          <w:ilvl w:val="0"/>
          <w:numId w:val="18"/>
        </w:numPr>
        <w:ind w:leftChars="0"/>
        <w:rPr>
          <w:rFonts w:ascii="Times New Roman" w:hAnsi="Times New Roman"/>
          <w:noProof/>
          <w:sz w:val="20"/>
          <w:szCs w:val="20"/>
          <w:u w:val="single"/>
          <w:lang w:eastAsia="ko-KR"/>
        </w:rPr>
      </w:pPr>
      <w:r w:rsidRPr="00706700">
        <w:rPr>
          <w:rFonts w:ascii="Times New Roman" w:hAnsi="Times New Roman"/>
          <w:noProof/>
          <w:sz w:val="20"/>
          <w:szCs w:val="20"/>
          <w:u w:val="single"/>
          <w:lang w:eastAsia="ko-KR"/>
        </w:rPr>
        <w:t>Timer based BFR MAC CE transmission</w:t>
      </w:r>
    </w:p>
    <w:p w14:paraId="6720383B" w14:textId="77777777" w:rsidR="005145C9" w:rsidRPr="00706700" w:rsidRDefault="005145C9" w:rsidP="005145C9">
      <w:pPr>
        <w:pStyle w:val="aff7"/>
        <w:numPr>
          <w:ilvl w:val="0"/>
          <w:numId w:val="16"/>
        </w:numPr>
        <w:ind w:leftChars="0"/>
        <w:rPr>
          <w:rFonts w:ascii="Times New Roman" w:hAnsi="Times New Roman"/>
          <w:noProof/>
          <w:sz w:val="20"/>
          <w:szCs w:val="20"/>
          <w:lang w:eastAsia="ko-KR"/>
        </w:rPr>
      </w:pPr>
      <w:r w:rsidRPr="00706700">
        <w:rPr>
          <w:rFonts w:ascii="Times New Roman" w:hAnsi="Times New Roman"/>
          <w:noProof/>
          <w:sz w:val="20"/>
          <w:szCs w:val="20"/>
          <w:lang w:eastAsia="ko-KR"/>
        </w:rPr>
        <w:t xml:space="preserve">We confirm that that MAC spec mandates the UE to perform LCP when an UL grant is received and include a BFR </w:t>
      </w:r>
      <w:r w:rsidRPr="00706700">
        <w:rPr>
          <w:rFonts w:ascii="Times New Roman" w:hAnsi="Times New Roman"/>
          <w:noProof/>
          <w:sz w:val="20"/>
          <w:szCs w:val="20"/>
          <w:lang w:eastAsia="ko-KR"/>
        </w:rPr>
        <w:lastRenderedPageBreak/>
        <w:t>MAC CE in this case</w:t>
      </w:r>
    </w:p>
    <w:p w14:paraId="1C23F868" w14:textId="418BDC38" w:rsidR="00D445CD" w:rsidRPr="005145C9" w:rsidRDefault="00D445CD" w:rsidP="00D445CD">
      <w:pPr>
        <w:rPr>
          <w:noProof/>
          <w:lang w:val="en-US" w:eastAsia="ko-KR"/>
        </w:rPr>
      </w:pPr>
    </w:p>
    <w:p w14:paraId="0D38B7E2" w14:textId="77777777" w:rsidR="00C21339" w:rsidRDefault="00701410" w:rsidP="00A86AB5">
      <w:pPr>
        <w:pStyle w:val="4"/>
        <w:rPr>
          <w:lang w:eastAsia="ja-JP"/>
        </w:rPr>
      </w:pPr>
      <w:r>
        <w:rPr>
          <w:lang w:eastAsia="ja-JP"/>
        </w:rPr>
        <w:t>2.2.2</w:t>
      </w:r>
      <w:r>
        <w:rPr>
          <w:lang w:eastAsia="ja-JP"/>
        </w:rPr>
        <w:tab/>
        <w:t xml:space="preserve">Remaining Open issues </w:t>
      </w:r>
    </w:p>
    <w:p w14:paraId="23CFBE11" w14:textId="77777777" w:rsidR="005145C9" w:rsidRDefault="005145C9" w:rsidP="005145C9">
      <w:pPr>
        <w:pStyle w:val="aff7"/>
        <w:numPr>
          <w:ilvl w:val="0"/>
          <w:numId w:val="12"/>
        </w:numPr>
        <w:ind w:leftChars="0"/>
        <w:rPr>
          <w:rFonts w:ascii="Times New Roman" w:hAnsi="Times New Roman"/>
          <w:sz w:val="20"/>
          <w:szCs w:val="20"/>
          <w:u w:val="single"/>
        </w:rPr>
      </w:pPr>
      <w:r>
        <w:rPr>
          <w:rFonts w:ascii="Times New Roman" w:hAnsi="Times New Roman"/>
          <w:sz w:val="20"/>
          <w:szCs w:val="20"/>
          <w:u w:val="single"/>
        </w:rPr>
        <w:t xml:space="preserve">RRC corrections </w:t>
      </w:r>
    </w:p>
    <w:p w14:paraId="73BB45B9"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Triggered issues b</w:t>
      </w:r>
      <w:r w:rsidRPr="00706700">
        <w:rPr>
          <w:rFonts w:ascii="Times New Roman" w:hAnsi="Times New Roman"/>
          <w:noProof/>
          <w:sz w:val="20"/>
          <w:szCs w:val="20"/>
          <w:lang w:eastAsia="ko-KR"/>
        </w:rPr>
        <w:t xml:space="preserve">ased on the ASN.1 review </w:t>
      </w:r>
      <w:r>
        <w:rPr>
          <w:rFonts w:ascii="Times New Roman" w:hAnsi="Times New Roman"/>
          <w:noProof/>
          <w:sz w:val="20"/>
          <w:szCs w:val="20"/>
          <w:lang w:eastAsia="ko-KR"/>
        </w:rPr>
        <w:t>and email discussion during/after RAN2#110-e meeting</w:t>
      </w:r>
    </w:p>
    <w:p w14:paraId="726EC935" w14:textId="77777777" w:rsidR="005145C9" w:rsidRPr="0070670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 xml:space="preserve">UE capability signaling in TS 38.331 </w:t>
      </w:r>
    </w:p>
    <w:p w14:paraId="1F29F1F6" w14:textId="77777777" w:rsidR="005145C9" w:rsidRDefault="005145C9" w:rsidP="005145C9">
      <w:pPr>
        <w:pStyle w:val="aff7"/>
        <w:numPr>
          <w:ilvl w:val="0"/>
          <w:numId w:val="12"/>
        </w:numPr>
        <w:ind w:leftChars="0"/>
        <w:rPr>
          <w:rFonts w:ascii="Times New Roman" w:hAnsi="Times New Roman"/>
          <w:sz w:val="20"/>
          <w:szCs w:val="20"/>
          <w:u w:val="single"/>
        </w:rPr>
      </w:pPr>
      <w:r>
        <w:rPr>
          <w:rFonts w:ascii="Times New Roman" w:hAnsi="Times New Roman"/>
          <w:sz w:val="20"/>
          <w:szCs w:val="20"/>
          <w:u w:val="single"/>
        </w:rPr>
        <w:t xml:space="preserve">MAC corrections </w:t>
      </w:r>
    </w:p>
    <w:p w14:paraId="27344003" w14:textId="77777777" w:rsidR="005145C9"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Pr>
          <w:rFonts w:ascii="Times New Roman" w:eastAsia="Malgun Gothic" w:hAnsi="Times New Roman" w:hint="eastAsia"/>
          <w:noProof/>
          <w:sz w:val="20"/>
          <w:szCs w:val="20"/>
          <w:lang w:eastAsia="ko-KR"/>
        </w:rPr>
        <w:t xml:space="preserve">RAN2 will send LS including some questions for clarification </w:t>
      </w:r>
      <w:r>
        <w:rPr>
          <w:rFonts w:ascii="Times New Roman" w:eastAsia="Malgun Gothic" w:hAnsi="Times New Roman"/>
          <w:noProof/>
          <w:sz w:val="20"/>
          <w:szCs w:val="20"/>
          <w:lang w:eastAsia="ko-KR"/>
        </w:rPr>
        <w:t>for some MAC CE operations</w:t>
      </w:r>
    </w:p>
    <w:p w14:paraId="1A887E2C" w14:textId="77777777" w:rsidR="005145C9" w:rsidRPr="0070670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B</w:t>
      </w:r>
      <w:r w:rsidRPr="00706700">
        <w:rPr>
          <w:rFonts w:ascii="Times New Roman" w:hAnsi="Times New Roman"/>
          <w:noProof/>
          <w:sz w:val="20"/>
          <w:szCs w:val="20"/>
          <w:lang w:eastAsia="ko-KR"/>
        </w:rPr>
        <w:t>ased on the RAN1 LS response: if RAN1 LS response express n</w:t>
      </w:r>
      <w:r>
        <w:rPr>
          <w:rFonts w:ascii="Times New Roman" w:hAnsi="Times New Roman"/>
          <w:noProof/>
          <w:sz w:val="20"/>
          <w:szCs w:val="20"/>
          <w:lang w:eastAsia="ko-KR"/>
        </w:rPr>
        <w:t>o further impact is required then this issue can be closed.</w:t>
      </w:r>
    </w:p>
    <w:p w14:paraId="015D119D" w14:textId="77777777" w:rsidR="005145C9" w:rsidRDefault="005145C9" w:rsidP="005145C9">
      <w:pPr>
        <w:pStyle w:val="aff7"/>
        <w:numPr>
          <w:ilvl w:val="0"/>
          <w:numId w:val="12"/>
        </w:numPr>
        <w:ind w:leftChars="0"/>
        <w:rPr>
          <w:rFonts w:ascii="Times New Roman" w:hAnsi="Times New Roman"/>
          <w:sz w:val="20"/>
          <w:szCs w:val="20"/>
          <w:u w:val="single"/>
        </w:rPr>
      </w:pPr>
      <w:r w:rsidRPr="00706700">
        <w:rPr>
          <w:rFonts w:ascii="Times New Roman" w:hAnsi="Times New Roman" w:hint="eastAsia"/>
          <w:sz w:val="20"/>
          <w:szCs w:val="20"/>
          <w:u w:val="single"/>
        </w:rPr>
        <w:t>3. UE capabilities</w:t>
      </w:r>
    </w:p>
    <w:p w14:paraId="6A796D47" w14:textId="77777777" w:rsidR="005145C9" w:rsidRPr="00706700" w:rsidRDefault="005145C9" w:rsidP="005145C9">
      <w:pPr>
        <w:pStyle w:val="aff7"/>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Implementing RAN1 feature into the TS 38.306.</w:t>
      </w:r>
    </w:p>
    <w:p w14:paraId="423896A2" w14:textId="39165049" w:rsidR="005145C9" w:rsidRPr="00671248" w:rsidRDefault="005145C9" w:rsidP="0001790B">
      <w:pPr>
        <w:rPr>
          <w:lang w:val="en-US" w:eastAsia="ja-JP"/>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77777777" w:rsidR="0001790B" w:rsidRPr="0001790B" w:rsidRDefault="00701410" w:rsidP="009D4C38">
      <w:pPr>
        <w:pStyle w:val="4"/>
        <w:rPr>
          <w:lang w:eastAsia="ja-JP"/>
        </w:rPr>
      </w:pPr>
      <w:r>
        <w:rPr>
          <w:lang w:eastAsia="ja-JP"/>
        </w:rPr>
        <w:t>2.3.2</w:t>
      </w:r>
      <w:r>
        <w:rPr>
          <w:lang w:eastAsia="ja-JP"/>
        </w:rPr>
        <w:tab/>
        <w:t>Remaining Open issues</w:t>
      </w: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2FCCF603" w14:textId="77777777" w:rsidR="005145C9" w:rsidRPr="00F0586C" w:rsidRDefault="005145C9" w:rsidP="005145C9">
      <w:pPr>
        <w:pStyle w:val="aff7"/>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65069B28" w14:textId="77777777" w:rsidR="005145C9" w:rsidRDefault="005145C9" w:rsidP="005145C9">
      <w:pPr>
        <w:spacing w:after="0"/>
        <w:rPr>
          <w:lang w:val="en-US" w:eastAsia="ja-JP"/>
        </w:rPr>
      </w:pPr>
    </w:p>
    <w:p w14:paraId="497B295B" w14:textId="77777777" w:rsidR="005145C9" w:rsidRDefault="005145C9" w:rsidP="005145C9">
      <w:pPr>
        <w:spacing w:after="0"/>
        <w:rPr>
          <w:lang w:val="en-US" w:eastAsia="ja-JP"/>
        </w:rPr>
      </w:pPr>
      <w:r w:rsidRPr="00F0586C">
        <w:rPr>
          <w:lang w:val="en-US" w:eastAsia="ja-JP"/>
        </w:rPr>
        <w:t xml:space="preserve">For reduced PAPR pi/2-BPSK DMRS, </w:t>
      </w:r>
      <w:r w:rsidRPr="00721132">
        <w:rPr>
          <w:rFonts w:hint="eastAsia"/>
          <w:lang w:val="en-US" w:eastAsia="ja-JP"/>
        </w:rPr>
        <w:t>the</w:t>
      </w:r>
      <w:r>
        <w:rPr>
          <w:lang w:val="en-US" w:eastAsia="ja-JP"/>
        </w:rPr>
        <w:t xml:space="preserve"> way forward (R4-2005651) was approved, with following agreements achieved:</w:t>
      </w:r>
    </w:p>
    <w:p w14:paraId="14EE65B9" w14:textId="77777777" w:rsidR="005145C9" w:rsidRPr="00F0586C" w:rsidRDefault="005145C9" w:rsidP="005145C9">
      <w:pPr>
        <w:spacing w:after="0"/>
        <w:rPr>
          <w:b/>
          <w:bCs/>
          <w:highlight w:val="green"/>
        </w:rPr>
      </w:pPr>
      <w:r w:rsidRPr="00F0586C">
        <w:rPr>
          <w:b/>
          <w:bCs/>
          <w:highlight w:val="green"/>
        </w:rPr>
        <w:t xml:space="preserve">Agreement </w:t>
      </w:r>
    </w:p>
    <w:p w14:paraId="18C11FA2" w14:textId="77777777" w:rsidR="005145C9" w:rsidRPr="00721132" w:rsidRDefault="005145C9" w:rsidP="005145C9">
      <w:pPr>
        <w:pStyle w:val="aff7"/>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Limit study to IE powerBoostPi2BPSK set to 0 and companies are encouraged to bring results in RAN4#95e to further evaluate the possibility of MPR enhancement for the new waveform configuration (pi/2 BPSK DMRS with pi/2 BPSK data) in Rel-16</w:t>
      </w:r>
      <w:r>
        <w:rPr>
          <w:rFonts w:ascii="Times New Roman" w:hAnsi="Times New Roman"/>
          <w:bCs/>
          <w:sz w:val="20"/>
          <w:szCs w:val="20"/>
        </w:rPr>
        <w:t>.</w:t>
      </w:r>
    </w:p>
    <w:p w14:paraId="43E750E2" w14:textId="77777777" w:rsidR="005145C9" w:rsidRPr="0015253B" w:rsidRDefault="005145C9" w:rsidP="005145C9">
      <w:pPr>
        <w:pStyle w:val="aff7"/>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In RAN4#95e, RAN4 should conclude that whether or not the impact is identified on RF requirements for the reduced PAPR pi/2-BPSK DMRS.</w:t>
      </w:r>
    </w:p>
    <w:p w14:paraId="1C16CF70" w14:textId="77777777" w:rsidR="005145C9" w:rsidRDefault="005145C9" w:rsidP="005145C9">
      <w:pPr>
        <w:spacing w:after="0"/>
        <w:rPr>
          <w:lang w:val="en-US" w:eastAsia="ja-JP"/>
        </w:rPr>
      </w:pPr>
    </w:p>
    <w:p w14:paraId="3220AD4B" w14:textId="77777777" w:rsidR="005145C9" w:rsidRPr="00F0586C" w:rsidRDefault="005145C9" w:rsidP="005145C9">
      <w:pPr>
        <w:spacing w:after="0"/>
        <w:rPr>
          <w:lang w:val="en-US" w:eastAsia="ja-JP"/>
        </w:rPr>
      </w:pPr>
      <w:r w:rsidRPr="00F0586C">
        <w:rPr>
          <w:lang w:val="en-US" w:eastAsia="ja-JP"/>
        </w:rPr>
        <w:t>For uplink full power transmission, the way forward (R4-</w:t>
      </w:r>
      <w:r>
        <w:rPr>
          <w:lang w:val="en-US" w:eastAsia="ja-JP"/>
        </w:rPr>
        <w:t>2005652</w:t>
      </w:r>
      <w:r w:rsidRPr="00F0586C">
        <w:rPr>
          <w:lang w:val="en-US" w:eastAsia="ja-JP"/>
        </w:rPr>
        <w:t xml:space="preserve">) was approved, with the following agreements achieved: </w:t>
      </w:r>
    </w:p>
    <w:p w14:paraId="2AA4D32A" w14:textId="77777777" w:rsidR="005145C9" w:rsidRPr="00F0586C" w:rsidRDefault="005145C9" w:rsidP="005145C9">
      <w:pPr>
        <w:spacing w:after="0"/>
        <w:rPr>
          <w:b/>
          <w:bCs/>
          <w:highlight w:val="green"/>
        </w:rPr>
      </w:pPr>
      <w:r w:rsidRPr="00F0586C">
        <w:rPr>
          <w:b/>
          <w:bCs/>
          <w:highlight w:val="green"/>
        </w:rPr>
        <w:t xml:space="preserve">Agreement </w:t>
      </w:r>
    </w:p>
    <w:p w14:paraId="1045BF96" w14:textId="77777777" w:rsidR="005145C9" w:rsidRPr="00721132" w:rsidRDefault="005145C9" w:rsidP="005145C9">
      <w:pPr>
        <w:pStyle w:val="aff7"/>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 Diversity (TxD):</w:t>
      </w:r>
    </w:p>
    <w:p w14:paraId="5ED3A25A"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 Diversity (TxD) in Rel-16 (TBD its applicability for UEs supporting or not supporting full power transmission)</w:t>
      </w:r>
    </w:p>
    <w:p w14:paraId="78082DC2"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Transparent TxD shall be allowed for FR1 in Rel-16: </w:t>
      </w:r>
    </w:p>
    <w:p w14:paraId="6CD06E39" w14:textId="77777777" w:rsidR="005145C9" w:rsidRPr="00721132" w:rsidRDefault="005145C9" w:rsidP="005145C9">
      <w:pPr>
        <w:pStyle w:val="aff7"/>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Necessary changes to Rel-16 RAN4 specification is needed to allow the UE behavior of transparent TxD in FR1;</w:t>
      </w:r>
    </w:p>
    <w:p w14:paraId="13217F90" w14:textId="77777777" w:rsidR="005145C9" w:rsidRPr="00721132" w:rsidRDefault="005145C9" w:rsidP="005145C9">
      <w:pPr>
        <w:pStyle w:val="aff7"/>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TBD (Accordingly RAN5 will change test cases to allow transparent TxD)</w:t>
      </w:r>
    </w:p>
    <w:p w14:paraId="07277EB9"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From Rel-16 and beyond, SA UE declaring PC2 HPUE shall have 26dBm MOP for both 1TX port transmission and 2TX UL-MIMO (if supported)</w:t>
      </w:r>
    </w:p>
    <w:p w14:paraId="113536A8"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For UE with 23dBm+23dBm PA architecture, transparent TxD shall be used to have 26dBm MOP for 1TX port transmission. </w:t>
      </w:r>
    </w:p>
    <w:p w14:paraId="417E8E64"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TBD how the requirements will be specified</w:t>
      </w:r>
    </w:p>
    <w:p w14:paraId="2F29777C"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Conclusion of Rel-16 discussion will have no impact on Rel-15</w:t>
      </w:r>
    </w:p>
    <w:p w14:paraId="64D98BC3"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TBD how to capture the requirements for different UEs</w:t>
      </w:r>
    </w:p>
    <w:p w14:paraId="08D3AF21" w14:textId="77777777" w:rsidR="005145C9" w:rsidRPr="00721132" w:rsidRDefault="005145C9" w:rsidP="005145C9">
      <w:pPr>
        <w:pStyle w:val="aff7"/>
        <w:ind w:leftChars="0" w:left="720"/>
        <w:textAlignment w:val="bottom"/>
        <w:rPr>
          <w:rFonts w:ascii="Times New Roman" w:hAnsi="Times New Roman"/>
          <w:bCs/>
          <w:sz w:val="20"/>
          <w:szCs w:val="20"/>
        </w:rPr>
      </w:pPr>
    </w:p>
    <w:p w14:paraId="3BF23F0F" w14:textId="77777777" w:rsidR="005145C9" w:rsidRPr="00721132" w:rsidRDefault="005145C9" w:rsidP="005145C9">
      <w:pPr>
        <w:pStyle w:val="aff7"/>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Clarification on Transparent TxD</w:t>
      </w:r>
    </w:p>
    <w:p w14:paraId="5769F385"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Scenario-1: </w:t>
      </w:r>
    </w:p>
    <w:p w14:paraId="16B023B0"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use DCI format 0_0 to schedule PUSCH for 1layer 1Tx antenna port transmission, or</w:t>
      </w:r>
    </w:p>
    <w:p w14:paraId="7E55DFC4"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1 SRS port in one SRS resource and use DCI format 0_1 to schedule codebook-based PUSCH transmission PUSCH with precoder [1] for 1layer 1Tx antenna port transmission.</w:t>
      </w:r>
    </w:p>
    <w:p w14:paraId="3F765152"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TxD shall be allowed in Scenario-1;</w:t>
      </w:r>
    </w:p>
    <w:p w14:paraId="391A9F04"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lastRenderedPageBreak/>
        <w:t>If transparent TxD is used in Scenario-1:</w:t>
      </w:r>
    </w:p>
    <w:p w14:paraId="4D532954"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Transmission come out from two antenna connectors;</w:t>
      </w:r>
    </w:p>
    <w:p w14:paraId="0A65634B"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FFS measurement configuration for transparent TxD transmission, e.g., </w:t>
      </w:r>
    </w:p>
    <w:p w14:paraId="6E9EFDAC" w14:textId="77777777" w:rsidR="005145C9" w:rsidRPr="00721132" w:rsidRDefault="005145C9" w:rsidP="005145C9">
      <w:pPr>
        <w:pStyle w:val="aff7"/>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adjustment of relative phase coherence between TX branches;</w:t>
      </w:r>
    </w:p>
    <w:p w14:paraId="6476AFFC" w14:textId="77777777" w:rsidR="005145C9" w:rsidRPr="00721132" w:rsidRDefault="005145C9" w:rsidP="005145C9">
      <w:pPr>
        <w:pStyle w:val="aff7"/>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derive verdicts under the condition in which the active antennas are unknown;</w:t>
      </w:r>
    </w:p>
    <w:p w14:paraId="384A442B" w14:textId="77777777" w:rsidR="005145C9" w:rsidRPr="00721132" w:rsidRDefault="005145C9" w:rsidP="005145C9">
      <w:pPr>
        <w:pStyle w:val="aff7"/>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derive EVM measurement results after measuring per antenna connector;</w:t>
      </w:r>
    </w:p>
    <w:p w14:paraId="1425F57F" w14:textId="77777777" w:rsidR="005145C9" w:rsidRPr="00721132" w:rsidRDefault="005145C9" w:rsidP="005145C9">
      <w:pPr>
        <w:pStyle w:val="aff7"/>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etc.</w:t>
      </w:r>
    </w:p>
    <w:p w14:paraId="0F47D4BE"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Scenario-2: </w:t>
      </w:r>
    </w:p>
    <w:p w14:paraId="51B93B10"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UE supports 2 SRS ports;</w:t>
      </w:r>
    </w:p>
    <w:p w14:paraId="4A1BBDF0"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2 SRS ports in one SRS resource;</w:t>
      </w:r>
    </w:p>
    <w:p w14:paraId="255273F6"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NW use DCI format 0_1 to schedule codebook-based PUSCH transmission with precoder [1 0] or [0 1] in 1layer 2Tx precoder codebook, which corresponding to 2 SRS ports in the SRS resource </w:t>
      </w:r>
    </w:p>
    <w:p w14:paraId="67375AB0"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The scheduled precoder [1 0] or [0 1] in Scenario-2 is not regarded as “transparent TxD” for two antenna connector implementation.</w:t>
      </w:r>
    </w:p>
    <w:p w14:paraId="519F063A"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In Scenario-2, can “transparent TxD” be applied to non-zero power 1 TX in precoder [1 0] or [0 1]? </w:t>
      </w:r>
    </w:p>
    <w:p w14:paraId="5CBEB550"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Option-1: No.  </w:t>
      </w:r>
    </w:p>
    <w:p w14:paraId="1B3E9A87"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Option-2: Yes</w:t>
      </w:r>
    </w:p>
    <w:p w14:paraId="4BBAE610"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Scenario-3: </w:t>
      </w:r>
    </w:p>
    <w:p w14:paraId="5C18D66B"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UE supports 2 SRS ports;</w:t>
      </w:r>
    </w:p>
    <w:p w14:paraId="3FE6A236"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2 SRS ports in one SRS resource;</w:t>
      </w:r>
    </w:p>
    <w:p w14:paraId="0DE9B535"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NW use DCI format 0_1 to schedule codebook-based PUSCH transmission with precoder [1 1] in 1layer 2Tx precoder codebook, which corresponding to 2 SRS ports in the SRS resource. </w:t>
      </w:r>
    </w:p>
    <w:p w14:paraId="59D95F96"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The scheduled precoder [1 1] in Scenario-3 is not regarded as “transparent TxD”. </w:t>
      </w:r>
    </w:p>
    <w:p w14:paraId="0334D337" w14:textId="77777777" w:rsidR="005145C9" w:rsidRPr="00721132" w:rsidRDefault="005145C9" w:rsidP="005145C9">
      <w:pPr>
        <w:pStyle w:val="aff7"/>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New Power Class Capability</w:t>
      </w:r>
    </w:p>
    <w:p w14:paraId="1C9790AB"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No need to introduce a new power-class capability because power class declaration should be applied to all transmission modes from Rel-16.</w:t>
      </w:r>
    </w:p>
    <w:p w14:paraId="7D959FA0" w14:textId="77777777" w:rsidR="005145C9" w:rsidRPr="00721132" w:rsidRDefault="005145C9" w:rsidP="005145C9">
      <w:pPr>
        <w:pStyle w:val="aff7"/>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General Scope and Assumption for UL Power Transmission (ULFPTx)</w:t>
      </w:r>
    </w:p>
    <w:p w14:paraId="7019B41C"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In Rel-16 eMIMO, FFS how to introduce UE RF requirement for ULFPTx feature in FR2:</w:t>
      </w:r>
    </w:p>
    <w:p w14:paraId="251F8119"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Companies are encouraged to bring CR to introduce UE RF requirement for ULFPTx feature in RAN4 May meeting. </w:t>
      </w:r>
    </w:p>
    <w:p w14:paraId="44A8575A"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In which specification clause to capture MOP requirement for ULFPTx:</w:t>
      </w:r>
    </w:p>
    <w:p w14:paraId="092BE52D"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MOP requirement for ULFPTx with 2 TX ports configured for FR1 should be specified in Section 6.2D;</w:t>
      </w:r>
    </w:p>
    <w:p w14:paraId="74039BC7" w14:textId="77777777" w:rsidR="005145C9" w:rsidRPr="00721132" w:rsidRDefault="005145C9" w:rsidP="005145C9">
      <w:pPr>
        <w:pStyle w:val="aff7"/>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Test Configuration and Requirement Applicability for ULFPTx</w:t>
      </w:r>
    </w:p>
    <w:p w14:paraId="497C167B"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For Mode 1 UE ULFPTx feature, the following applicability rule should be followed: </w:t>
      </w:r>
    </w:p>
    <w:p w14:paraId="387749D2"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Mode 1 UE shall support TPMI [1 1] with full power transmission when Rel-16 ULFPTx Mode 1 is configured. </w:t>
      </w:r>
    </w:p>
    <w:p w14:paraId="5357CEA9"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2 UE with 1 port configuration, no new ULFPTx MOP requirement is needed to be introduced in clause 6.2D.</w:t>
      </w:r>
    </w:p>
    <w:p w14:paraId="6AA00D46"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ULFPTx MOP requirement in this case can be guaranteed by MOP requirement for fallback DCI as captured in general requirement in clause 6.2</w:t>
      </w:r>
    </w:p>
    <w:p w14:paraId="192A1524"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0 UE (“the other mode”) with 2 ports configuration:</w:t>
      </w:r>
    </w:p>
    <w:p w14:paraId="7E79D054" w14:textId="77777777" w:rsidR="005145C9" w:rsidRPr="00721132"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RAN4 core requirement is defined based on all supported full power TPMIs, and it is up to RAN5 to select test configuration to perform test.</w:t>
      </w:r>
    </w:p>
    <w:p w14:paraId="223A26F2" w14:textId="77777777" w:rsidR="005145C9" w:rsidRPr="00721132" w:rsidRDefault="005145C9" w:rsidP="005145C9">
      <w:pPr>
        <w:pStyle w:val="aff7"/>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0 UE (“the other mode”) with 1 port configuration, no new ULFPTx MOP requirement is needed to be introduced in clause 6.2D.</w:t>
      </w:r>
    </w:p>
    <w:p w14:paraId="2BF4D247" w14:textId="77777777" w:rsidR="005145C9" w:rsidRPr="0015253B" w:rsidRDefault="005145C9" w:rsidP="005145C9">
      <w:pPr>
        <w:pStyle w:val="aff7"/>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ULFPTx MOP requirement in this case can be guaranteed by MOP requirement for fallback DCI as captured in general requirement in clause 6.2</w:t>
      </w:r>
      <w:r w:rsidRPr="0015253B">
        <w:rPr>
          <w:rFonts w:ascii="Times New Roman" w:hAnsi="Times New Roman"/>
          <w:bCs/>
          <w:sz w:val="20"/>
          <w:szCs w:val="20"/>
        </w:rPr>
        <w:t>Guidelines:</w:t>
      </w:r>
    </w:p>
    <w:p w14:paraId="6A33C8C1" w14:textId="77777777" w:rsidR="005145C9" w:rsidRPr="00D247E5" w:rsidRDefault="005145C9" w:rsidP="005145C9">
      <w:pPr>
        <w:spacing w:after="0"/>
        <w:rPr>
          <w:b/>
          <w:bCs/>
          <w:highlight w:val="green"/>
        </w:rPr>
      </w:pPr>
      <w:r w:rsidRPr="00D247E5">
        <w:rPr>
          <w:b/>
          <w:bCs/>
          <w:highlight w:val="green"/>
        </w:rPr>
        <w:t xml:space="preserve">Agreement </w:t>
      </w:r>
    </w:p>
    <w:p w14:paraId="5FA98195" w14:textId="77777777" w:rsidR="005145C9" w:rsidRPr="00D247E5" w:rsidRDefault="005145C9" w:rsidP="005145C9">
      <w:pPr>
        <w:pStyle w:val="aff7"/>
        <w:numPr>
          <w:ilvl w:val="0"/>
          <w:numId w:val="6"/>
        </w:numPr>
        <w:ind w:leftChars="0"/>
        <w:textAlignment w:val="bottom"/>
        <w:rPr>
          <w:rFonts w:ascii="Times New Roman" w:hAnsi="Times New Roman"/>
          <w:bCs/>
          <w:sz w:val="20"/>
          <w:szCs w:val="20"/>
        </w:rPr>
      </w:pPr>
      <w:r w:rsidRPr="00D247E5">
        <w:rPr>
          <w:rFonts w:ascii="Times New Roman" w:hAnsi="Times New Roman"/>
          <w:bCs/>
          <w:sz w:val="20"/>
          <w:szCs w:val="20"/>
        </w:rPr>
        <w:t>The following agreement (to resolve “TBD its applicability for UEs supporting or not supporting full power transmission”) is captured in Chairman notes:</w:t>
      </w:r>
    </w:p>
    <w:p w14:paraId="04DD196F" w14:textId="77777777" w:rsidR="005145C9" w:rsidRPr="00D247E5" w:rsidRDefault="005145C9" w:rsidP="005145C9">
      <w:pPr>
        <w:pStyle w:val="aff7"/>
        <w:numPr>
          <w:ilvl w:val="1"/>
          <w:numId w:val="6"/>
        </w:numPr>
        <w:ind w:leftChars="0"/>
        <w:textAlignment w:val="bottom"/>
        <w:rPr>
          <w:rFonts w:ascii="Times New Roman" w:hAnsi="Times New Roman"/>
          <w:bCs/>
          <w:sz w:val="20"/>
          <w:szCs w:val="20"/>
        </w:rPr>
      </w:pPr>
      <w:r w:rsidRPr="00D247E5">
        <w:rPr>
          <w:rFonts w:ascii="Times New Roman" w:hAnsi="Times New Roman"/>
          <w:bCs/>
          <w:sz w:val="20"/>
          <w:szCs w:val="20"/>
        </w:rPr>
        <w:t>The applicability of Transparent TxD is NOT related to UE supporting or not supporting Rel-16 ULFPTx.</w:t>
      </w:r>
    </w:p>
    <w:p w14:paraId="312564CF" w14:textId="77777777" w:rsidR="005145C9" w:rsidRPr="00F0586C" w:rsidRDefault="005145C9" w:rsidP="005145C9">
      <w:pPr>
        <w:spacing w:after="0"/>
        <w:rPr>
          <w:lang w:val="en-US" w:eastAsia="ja-JP"/>
        </w:rPr>
      </w:pPr>
    </w:p>
    <w:p w14:paraId="0299167F" w14:textId="77777777" w:rsidR="005145C9" w:rsidRPr="00F0586C" w:rsidRDefault="005145C9" w:rsidP="005145C9">
      <w:pPr>
        <w:pStyle w:val="aff7"/>
        <w:ind w:leftChars="0" w:left="720"/>
        <w:rPr>
          <w:rFonts w:ascii="Times New Roman" w:hAnsi="Times New Roman"/>
          <w:sz w:val="20"/>
          <w:szCs w:val="20"/>
          <w:u w:val="single"/>
        </w:rPr>
      </w:pPr>
    </w:p>
    <w:p w14:paraId="4600A994" w14:textId="77777777" w:rsidR="005145C9" w:rsidRPr="00F0586C" w:rsidRDefault="005145C9" w:rsidP="005145C9">
      <w:pPr>
        <w:pStyle w:val="aff7"/>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22766963" w14:textId="77777777" w:rsidR="005145C9" w:rsidRDefault="005145C9" w:rsidP="005145C9">
      <w:pPr>
        <w:spacing w:after="0"/>
        <w:rPr>
          <w:lang w:val="en-US" w:eastAsia="ja-JP"/>
        </w:rPr>
      </w:pPr>
    </w:p>
    <w:p w14:paraId="33B5C48C" w14:textId="77777777" w:rsidR="005145C9" w:rsidRDefault="005145C9" w:rsidP="005145C9">
      <w:pPr>
        <w:spacing w:after="0"/>
        <w:rPr>
          <w:lang w:val="en-US" w:eastAsia="ja-JP"/>
        </w:rPr>
      </w:pPr>
      <w:r w:rsidRPr="00F0586C">
        <w:rPr>
          <w:lang w:val="en-US" w:eastAsia="ja-JP"/>
        </w:rPr>
        <w:t>The way forward on RRM requirement for NR eMIMO work item was approved (R4-</w:t>
      </w:r>
      <w:r>
        <w:rPr>
          <w:lang w:val="en-US" w:eastAsia="ja-JP"/>
        </w:rPr>
        <w:t>2005335</w:t>
      </w:r>
      <w:r w:rsidRPr="00F0586C">
        <w:rPr>
          <w:lang w:val="en-US" w:eastAsia="ja-JP"/>
        </w:rPr>
        <w:t>)</w:t>
      </w:r>
      <w:r w:rsidRPr="0018700B">
        <w:rPr>
          <w:rFonts w:hint="eastAsia"/>
          <w:lang w:val="en-US" w:eastAsia="ja-JP"/>
        </w:rPr>
        <w:t>,</w:t>
      </w:r>
      <w:r w:rsidRPr="0018700B">
        <w:rPr>
          <w:lang w:val="en-US" w:eastAsia="ja-JP"/>
        </w:rPr>
        <w:t xml:space="preserve"> and the following three draftCRs are technically endorsed</w:t>
      </w:r>
      <w:r>
        <w:rPr>
          <w:lang w:val="en-US" w:eastAsia="ja-JP"/>
        </w:rPr>
        <w:t xml:space="preserve">: </w:t>
      </w:r>
    </w:p>
    <w:p w14:paraId="5F41F092" w14:textId="77777777" w:rsidR="005145C9" w:rsidRPr="0018700B" w:rsidRDefault="005145C9" w:rsidP="005145C9">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DraftCR to TS38.133 on L1-SINR measurement requirement, endorsed in R4-2005336. </w:t>
      </w:r>
    </w:p>
    <w:p w14:paraId="7FB6F657" w14:textId="77777777" w:rsidR="005145C9" w:rsidRPr="0018700B" w:rsidRDefault="005145C9" w:rsidP="005145C9">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DraftCR to TS38.133 on SCell BFD and CBD, endorsed in R4-2005337. </w:t>
      </w:r>
    </w:p>
    <w:p w14:paraId="291557A0" w14:textId="77777777" w:rsidR="005145C9" w:rsidRPr="0018700B" w:rsidRDefault="005145C9" w:rsidP="005145C9">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DraftCR to TS38.133 on SCell BFRQ procedure, endorsed in R4-2003543.</w:t>
      </w:r>
    </w:p>
    <w:p w14:paraId="32CF5DE2" w14:textId="77777777" w:rsidR="005145C9" w:rsidRDefault="005145C9" w:rsidP="005145C9">
      <w:pPr>
        <w:spacing w:after="0"/>
        <w:rPr>
          <w:lang w:val="en-US" w:eastAsia="ja-JP"/>
        </w:rPr>
      </w:pPr>
    </w:p>
    <w:p w14:paraId="585168E3" w14:textId="77777777" w:rsidR="005145C9" w:rsidRPr="00F0586C" w:rsidRDefault="005145C9" w:rsidP="005145C9">
      <w:pPr>
        <w:spacing w:after="0"/>
        <w:rPr>
          <w:lang w:val="en-US" w:eastAsia="ja-JP"/>
        </w:rPr>
      </w:pPr>
      <w:r w:rsidRPr="00F0586C">
        <w:rPr>
          <w:lang w:eastAsia="ja-JP"/>
        </w:rPr>
        <w:t>Specifically, the following agreements were achieved in RAN4 Chairman notes and approved way forward.</w:t>
      </w:r>
      <w:r>
        <w:rPr>
          <w:lang w:eastAsia="ja-JP"/>
        </w:rPr>
        <w:t xml:space="preserve"> </w:t>
      </w:r>
    </w:p>
    <w:p w14:paraId="4631B8BC" w14:textId="77777777" w:rsidR="005145C9" w:rsidRDefault="005145C9" w:rsidP="005145C9">
      <w:pPr>
        <w:spacing w:after="0"/>
        <w:rPr>
          <w:b/>
          <w:bCs/>
          <w:highlight w:val="green"/>
        </w:rPr>
      </w:pPr>
    </w:p>
    <w:p w14:paraId="7C88F031" w14:textId="77777777" w:rsidR="005145C9" w:rsidRPr="00F0586C" w:rsidRDefault="005145C9" w:rsidP="005145C9">
      <w:pPr>
        <w:spacing w:after="0"/>
        <w:rPr>
          <w:b/>
          <w:bCs/>
          <w:highlight w:val="green"/>
        </w:rPr>
      </w:pPr>
      <w:r w:rsidRPr="00F0586C">
        <w:rPr>
          <w:b/>
          <w:bCs/>
          <w:highlight w:val="green"/>
        </w:rPr>
        <w:lastRenderedPageBreak/>
        <w:t xml:space="preserve">Agreement </w:t>
      </w:r>
    </w:p>
    <w:p w14:paraId="2C737738" w14:textId="77777777" w:rsidR="005145C9" w:rsidRPr="00D247E5" w:rsidRDefault="005145C9" w:rsidP="005145C9">
      <w:pPr>
        <w:spacing w:after="0"/>
        <w:rPr>
          <w:lang w:val="en-US" w:eastAsia="ja-JP"/>
        </w:rPr>
      </w:pPr>
      <w:r w:rsidRPr="00D247E5">
        <w:rPr>
          <w:lang w:val="en-US" w:eastAsia="ja-JP"/>
        </w:rPr>
        <w:t xml:space="preserve">L1-SINR measurement: </w:t>
      </w:r>
    </w:p>
    <w:p w14:paraId="64B17D14" w14:textId="77777777" w:rsidR="005145C9" w:rsidRPr="00204F28" w:rsidRDefault="005145C9" w:rsidP="005145C9">
      <w:pPr>
        <w:pStyle w:val="aff7"/>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Measurement period for L1-SINR measurement: </w:t>
      </w:r>
    </w:p>
    <w:p w14:paraId="08184B06"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SSB/CSI-RS-based CMR+IMR, the value of P, and whether or not a single P value for both CMR and IMR</w:t>
      </w:r>
    </w:p>
    <w:p w14:paraId="2702E818"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Option-1: Define a single P for both CMR and IMR. A L1-SINR measurement occasion is considered as available only when the CMR and the associated IMR are non-overlapped with measurement gap or SMTC window.</w:t>
      </w:r>
    </w:p>
    <w:p w14:paraId="358E9C10"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Option-2: No requirement when CMR or IMR is fully overlapped with MG. The variable P used for defining L1-SINR measurement period could can be defined as the maximum value between P</w:t>
      </w:r>
      <w:r w:rsidRPr="00204F28">
        <w:rPr>
          <w:rFonts w:ascii="Times New Roman" w:hAnsi="Times New Roman"/>
          <w:bCs/>
          <w:sz w:val="20"/>
          <w:szCs w:val="20"/>
          <w:vertAlign w:val="subscript"/>
        </w:rPr>
        <w:t>CMR</w:t>
      </w:r>
      <w:r w:rsidRPr="00204F28">
        <w:rPr>
          <w:rFonts w:ascii="Times New Roman" w:hAnsi="Times New Roman"/>
          <w:bCs/>
          <w:sz w:val="20"/>
          <w:szCs w:val="20"/>
        </w:rPr>
        <w:t xml:space="preserve"> and P</w:t>
      </w:r>
      <w:r w:rsidRPr="00204F28">
        <w:rPr>
          <w:rFonts w:ascii="Times New Roman" w:hAnsi="Times New Roman"/>
          <w:bCs/>
          <w:sz w:val="20"/>
          <w:szCs w:val="20"/>
          <w:vertAlign w:val="subscript"/>
        </w:rPr>
        <w:t>IMR</w:t>
      </w:r>
      <w:r w:rsidRPr="00204F28">
        <w:rPr>
          <w:rFonts w:ascii="Times New Roman" w:hAnsi="Times New Roman"/>
          <w:bCs/>
          <w:sz w:val="20"/>
          <w:szCs w:val="20"/>
        </w:rPr>
        <w:t>, where</w:t>
      </w:r>
    </w:p>
    <w:p w14:paraId="3B05E642"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P</w:t>
      </w:r>
      <w:r w:rsidRPr="00204F28">
        <w:rPr>
          <w:rFonts w:ascii="Times New Roman" w:hAnsi="Times New Roman"/>
          <w:bCs/>
          <w:sz w:val="20"/>
          <w:szCs w:val="20"/>
          <w:vertAlign w:val="subscript"/>
        </w:rPr>
        <w:t>CMR</w:t>
      </w:r>
      <w:r w:rsidRPr="00204F28">
        <w:rPr>
          <w:rFonts w:ascii="Times New Roman" w:hAnsi="Times New Roman"/>
          <w:bCs/>
          <w:sz w:val="20"/>
          <w:szCs w:val="20"/>
        </w:rPr>
        <w:t xml:space="preserve"> is the scaling factor for CMR according to the principles of defining variable P for L1-RSRP measurement.</w:t>
      </w:r>
    </w:p>
    <w:p w14:paraId="6C5F40A6"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P</w:t>
      </w:r>
      <w:r w:rsidRPr="00204F28">
        <w:rPr>
          <w:rFonts w:ascii="Times New Roman" w:hAnsi="Times New Roman"/>
          <w:bCs/>
          <w:sz w:val="20"/>
          <w:szCs w:val="20"/>
          <w:vertAlign w:val="subscript"/>
        </w:rPr>
        <w:t>IMR</w:t>
      </w:r>
      <w:r w:rsidRPr="00204F28">
        <w:rPr>
          <w:rFonts w:ascii="Times New Roman" w:hAnsi="Times New Roman"/>
          <w:bCs/>
          <w:sz w:val="20"/>
          <w:szCs w:val="20"/>
        </w:rPr>
        <w:t xml:space="preserve"> is the scaling factor for IMR according to the principles of defining variable P for L1-RSRP measurement.</w:t>
      </w:r>
    </w:p>
    <w:p w14:paraId="1D4015DF"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Extend single carrier requirement to CA:</w:t>
      </w:r>
    </w:p>
    <w:p w14:paraId="3E93BF57"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FFS how to extend single carrier requirements to CA case e.g., under the assumption the offset of SMTC occasion cross multiple CCs are the same.</w:t>
      </w:r>
    </w:p>
    <w:p w14:paraId="45203057"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same approach concluded from Rel-15 TEI discussion to L1-RSRP measurement requirement can be reused. </w:t>
      </w:r>
    </w:p>
    <w:p w14:paraId="7EEB5B3C" w14:textId="77777777" w:rsidR="005145C9" w:rsidRPr="00204F28" w:rsidRDefault="005145C9" w:rsidP="005145C9">
      <w:pPr>
        <w:pStyle w:val="aff7"/>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“Repetition = On” for NZP-IMR: </w:t>
      </w:r>
    </w:p>
    <w:p w14:paraId="261800A3"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L1-SINR measurement with dedicated configured NZP-IMR, the expected UE behaviour and possibility of “repetition=on”:</w:t>
      </w:r>
    </w:p>
    <w:p w14:paraId="01DD402A"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(a) For L1-SINR measurement, if NZP-IMR is not configured with repetition parameter:</w:t>
      </w:r>
    </w:p>
    <w:p w14:paraId="1FF341A8"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FFS whether or not L1-SINR measurement requirement is applicable. </w:t>
      </w:r>
    </w:p>
    <w:p w14:paraId="522A9EED"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(b) For L1-SINR measurement, no requirement for the following cases:</w:t>
      </w:r>
    </w:p>
    <w:p w14:paraId="481FD339"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SSB based CMR and NZP-IMR configured with “repetition = ON”</w:t>
      </w:r>
    </w:p>
    <w:p w14:paraId="07F7057B"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NZP CSI-RS based CMR configured with “repetition = OFF” and NZP-IMR configured with “repetition = ON”</w:t>
      </w:r>
    </w:p>
    <w:p w14:paraId="2A99F602"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NZP CSI-RS based CMR configured with “repetition = ON” and NZP-IMR configured with “repetition = OFF”</w:t>
      </w:r>
    </w:p>
    <w:p w14:paraId="6F7F78A6"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SSB-based CMR+IMR, scaling factor N under different conditions of “repetition” field of IMR:</w:t>
      </w:r>
    </w:p>
    <w:p w14:paraId="084474EA"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SSB-based CMR+IMR L1-SINR measurement, the scaling factor of N=8. </w:t>
      </w:r>
    </w:p>
    <w:p w14:paraId="4545EB2E"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IMR (NZP CSI-RS) with “repetition = ON”, FFS no requirement shall be applied;</w:t>
      </w:r>
    </w:p>
    <w:p w14:paraId="265C2A11"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IMR (NZP CSI-RS) with “repetition” not present, FFS no requirement shall be applied;</w:t>
      </w:r>
    </w:p>
    <w:p w14:paraId="38C6864C"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CSI-RS-based CMR+IMR, scaling factor N under different conditions of “repetition” field of IMR:</w:t>
      </w:r>
    </w:p>
    <w:p w14:paraId="331AED53"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CSI-RS-based CMR+IMR L1-SINR measurement, </w:t>
      </w:r>
    </w:p>
    <w:p w14:paraId="2B0F4938"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scaling factor of N is defined as the same as CSI-RS based L1-RSRP measurement, i.e., only considering CMR: </w:t>
      </w:r>
    </w:p>
    <w:p w14:paraId="0478A870" w14:textId="77777777" w:rsidR="005145C9" w:rsidRPr="00204F28" w:rsidRDefault="005145C9" w:rsidP="005145C9">
      <w:pPr>
        <w:pStyle w:val="aff7"/>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N=1, if CSI-RS resource in a resource set configured with repetition=off is configured as CMR</w:t>
      </w:r>
    </w:p>
    <w:p w14:paraId="23E281EB" w14:textId="77777777" w:rsidR="005145C9" w:rsidRPr="00204F28" w:rsidRDefault="005145C9" w:rsidP="005145C9">
      <w:pPr>
        <w:pStyle w:val="aff7"/>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N= ceil(maxNumberRxBeam / Nres_per_set), if CSI-RS resource in a resource set configured with repetition=on is configured as CMR.</w:t>
      </w:r>
    </w:p>
    <w:p w14:paraId="439ED4CF"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The requirement is applied when CSI-RS based CMR and NZP-IMR are configured with the same repetition pattern.</w:t>
      </w:r>
    </w:p>
    <w:p w14:paraId="3F56EB22"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requirement is applied only when the number of CSI-RS resource in the resource set is same for both CSI-RS based CMR and NZP-IMR </w:t>
      </w:r>
    </w:p>
    <w:p w14:paraId="04873A57"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requirement is applied for CMR configured with “OFF” only if the QCL of CMR is provided. </w:t>
      </w:r>
    </w:p>
    <w:p w14:paraId="52D5DDEB" w14:textId="77777777" w:rsidR="005145C9" w:rsidRPr="00204F28" w:rsidRDefault="005145C9" w:rsidP="005145C9">
      <w:pPr>
        <w:pStyle w:val="aff7"/>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For L1-SINR measurement with dedicated configured ZP-IMR:</w:t>
      </w:r>
    </w:p>
    <w:p w14:paraId="71AF50B1"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“Repetition” field is not present for CSI-IM configuration </w:t>
      </w:r>
    </w:p>
    <w:p w14:paraId="6DB78BB6" w14:textId="77777777" w:rsidR="005145C9" w:rsidRPr="00204F28" w:rsidRDefault="005145C9" w:rsidP="005145C9">
      <w:pPr>
        <w:pStyle w:val="aff7"/>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Measurement Restriction and Scheduling Availability</w:t>
      </w:r>
    </w:p>
    <w:p w14:paraId="3577B73C"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Measurement Restriction</w:t>
      </w:r>
    </w:p>
    <w:p w14:paraId="4CBD44D9"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Measurement restriction requirement is defined under three kinds of signals for measurement, i.e., SSB, CSI-RS and CSI-IM. See draft CR R4-2003539 for details. </w:t>
      </w:r>
    </w:p>
    <w:p w14:paraId="140720B0"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CMR+IMR scenario, longer L1-SINR measurement period is expected when either CMR or IMR is with measurement restriction.</w:t>
      </w:r>
    </w:p>
    <w:p w14:paraId="707DA9F8"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Scheduling restriction</w:t>
      </w:r>
    </w:p>
    <w:p w14:paraId="1FEE8B7A"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The scheduling restriction due to L1-SINR shall be further studied in RAN4.</w:t>
      </w:r>
    </w:p>
    <w:p w14:paraId="1D698EE1" w14:textId="77777777" w:rsidR="005145C9" w:rsidRPr="00204F28" w:rsidRDefault="005145C9" w:rsidP="005145C9">
      <w:pPr>
        <w:pStyle w:val="aff7"/>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Side condition and Others</w:t>
      </w:r>
    </w:p>
    <w:p w14:paraId="759B131E"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L1-SINR measurement side condition for Es/Iot for CMR+NZP-IMR</w:t>
      </w:r>
    </w:p>
    <w:p w14:paraId="59396DBE"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Es/Iot on CMR and NZP-IMR:</w:t>
      </w:r>
    </w:p>
    <w:p w14:paraId="0B33F801"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(1) Es/Iot &gt;=0dB and &lt;=25dB, and the resultant L1-SINR should be greater than -3 dB.</w:t>
      </w:r>
    </w:p>
    <w:p w14:paraId="63BDFA01" w14:textId="77777777" w:rsidR="005145C9"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(2) CMR Es/Iot = NZP-IMR Es/Iot, and CMR Es/Iot and NZP-IMR Es/Iot will be both specified.</w:t>
      </w:r>
    </w:p>
    <w:p w14:paraId="0A2CE8AF" w14:textId="77777777" w:rsidR="005145C9" w:rsidRPr="00204F28" w:rsidRDefault="005145C9" w:rsidP="005145C9">
      <w:pPr>
        <w:pStyle w:val="aff7"/>
        <w:ind w:leftChars="0" w:left="2880"/>
        <w:textAlignment w:val="bottom"/>
        <w:rPr>
          <w:rFonts w:ascii="Times New Roman" w:hAnsi="Times New Roman"/>
          <w:bCs/>
          <w:sz w:val="20"/>
          <w:szCs w:val="20"/>
        </w:rPr>
      </w:pPr>
    </w:p>
    <w:p w14:paraId="77E73FC3" w14:textId="77777777" w:rsidR="005145C9" w:rsidRPr="00204F28" w:rsidRDefault="005145C9" w:rsidP="005145C9">
      <w:pPr>
        <w:spacing w:after="0"/>
        <w:rPr>
          <w:b/>
          <w:bCs/>
          <w:highlight w:val="green"/>
        </w:rPr>
      </w:pPr>
      <w:r w:rsidRPr="00204F28">
        <w:rPr>
          <w:b/>
          <w:bCs/>
          <w:highlight w:val="green"/>
        </w:rPr>
        <w:t xml:space="preserve">Agreement </w:t>
      </w:r>
    </w:p>
    <w:p w14:paraId="7D8612E6" w14:textId="77777777" w:rsidR="005145C9" w:rsidRPr="00204F28" w:rsidRDefault="005145C9" w:rsidP="005145C9">
      <w:pPr>
        <w:spacing w:after="0"/>
        <w:rPr>
          <w:lang w:val="en-US" w:eastAsia="ja-JP"/>
        </w:rPr>
      </w:pPr>
      <w:r w:rsidRPr="00204F28">
        <w:rPr>
          <w:lang w:val="en-US" w:eastAsia="ja-JP"/>
        </w:rPr>
        <w:t>SCell Beam failure recovery</w:t>
      </w:r>
    </w:p>
    <w:p w14:paraId="1B8FF386" w14:textId="77777777" w:rsidR="005145C9" w:rsidRPr="00204F28" w:rsidRDefault="005145C9" w:rsidP="005145C9">
      <w:pPr>
        <w:pStyle w:val="aff7"/>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BFD and CBD on SCell</w:t>
      </w:r>
    </w:p>
    <w:p w14:paraId="7C7E19CB"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BFD Sharing factor for FR2 inter-band CA, FR1 CA and FR1-FR2 CA</w:t>
      </w:r>
    </w:p>
    <w:p w14:paraId="0CB070D8"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It is assumed that UE performance can’t be guaranteed by RAN4 requirement if UE is required to perform BFD/CBD on more than 1 serving cell per band.</w:t>
      </w:r>
    </w:p>
    <w:p w14:paraId="67E5B7C1"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FR1 inter-band CA: </w:t>
      </w:r>
    </w:p>
    <w:p w14:paraId="72C7442C"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FFS: </w:t>
      </w:r>
    </w:p>
    <w:p w14:paraId="618F3CC0" w14:textId="77777777" w:rsidR="005145C9" w:rsidRPr="00204F28" w:rsidRDefault="005145C9" w:rsidP="005145C9">
      <w:pPr>
        <w:pStyle w:val="aff7"/>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Option 1: The sharing factor is proportional to the number of bands on which UE is performing BFD/CBD. </w:t>
      </w:r>
    </w:p>
    <w:p w14:paraId="4F1A79D3" w14:textId="77777777" w:rsidR="005145C9" w:rsidRPr="00204F28" w:rsidRDefault="005145C9" w:rsidP="005145C9">
      <w:pPr>
        <w:pStyle w:val="aff7"/>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Option 2: The sharing factor is proportional to the number of bands on which UE is performing BFD/CBD only for SCell</w:t>
      </w:r>
    </w:p>
    <w:p w14:paraId="45C078F5"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FR2 inter-band CA: </w:t>
      </w:r>
    </w:p>
    <w:p w14:paraId="03ED18AA"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FFS</w:t>
      </w:r>
    </w:p>
    <w:p w14:paraId="39D7D413"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FR1-FR2 inter-band CA: </w:t>
      </w:r>
    </w:p>
    <w:p w14:paraId="27EFBE16" w14:textId="77777777" w:rsidR="005145C9" w:rsidRPr="00204F28" w:rsidRDefault="005145C9" w:rsidP="005145C9">
      <w:pPr>
        <w:pStyle w:val="aff7"/>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FFS</w:t>
      </w:r>
    </w:p>
    <w:p w14:paraId="335C1C06" w14:textId="77777777" w:rsidR="005145C9" w:rsidRPr="00204F28" w:rsidRDefault="005145C9" w:rsidP="005145C9">
      <w:pPr>
        <w:pStyle w:val="aff7"/>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CBD Sharing factor for FR2 inter-band CA, FR1 CA and FR1-FR2 CA: </w:t>
      </w:r>
    </w:p>
    <w:p w14:paraId="6FABD756" w14:textId="77777777" w:rsidR="005145C9" w:rsidRPr="00204F28" w:rsidRDefault="005145C9" w:rsidP="005145C9">
      <w:pPr>
        <w:pStyle w:val="aff7"/>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Apply the same conclusion from BFD sharing factor.  </w:t>
      </w:r>
    </w:p>
    <w:p w14:paraId="2E70F12F" w14:textId="77777777" w:rsidR="005145C9" w:rsidRPr="0018700B" w:rsidRDefault="005145C9" w:rsidP="005145C9">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SCell Beam Failure Recovery Request</w:t>
      </w:r>
    </w:p>
    <w:p w14:paraId="3DE16420" w14:textId="77777777" w:rsidR="005145C9" w:rsidRPr="0018700B" w:rsidRDefault="005145C9" w:rsidP="005145C9">
      <w:pPr>
        <w:pStyle w:val="aff7"/>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Necessity of Requirement of Step-1 of BFRQ on SCell</w:t>
      </w:r>
    </w:p>
    <w:p w14:paraId="0ACB077B"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RAN4 should define the requirement of PUCCH-based link recovery request (LLR), in which UE reports beam failure event through a dedicated SR like PUCCH resources. </w:t>
      </w:r>
    </w:p>
    <w:p w14:paraId="29EAA3B8" w14:textId="77777777" w:rsidR="005145C9" w:rsidRPr="0018700B" w:rsidRDefault="005145C9" w:rsidP="005145C9">
      <w:pPr>
        <w:pStyle w:val="aff7"/>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How the requirement of Step-1 of BFRQ on SCell should be defined:</w:t>
      </w:r>
    </w:p>
    <w:p w14:paraId="29979FDD"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The requirement will be defined as: </w:t>
      </w:r>
    </w:p>
    <w:p w14:paraId="38DCA8D8" w14:textId="77777777" w:rsidR="005145C9" w:rsidRPr="0018700B" w:rsidRDefault="005145C9" w:rsidP="005145C9">
      <w:pPr>
        <w:pStyle w:val="aff7"/>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After detecting beam failure in a Scell [and determining that the L1-RSRP of one candidate beam in SCell is greater than the configured threshold], UE is required to transmit scheduling request in the PSCell or SCell within a period T</w:t>
      </w:r>
    </w:p>
    <w:p w14:paraId="04462BDB" w14:textId="77777777" w:rsidR="005145C9" w:rsidRPr="0018700B" w:rsidRDefault="005145C9" w:rsidP="005145C9">
      <w:pPr>
        <w:pStyle w:val="aff7"/>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FFS UE need to start BFRQ step 1 (SR on PUCCH for SCell BFR) after UE detects one candidate beam in SCell greater than the configured threshold (or UE detects no candidate beams greater than the configured threshold)</w:t>
      </w:r>
    </w:p>
    <w:p w14:paraId="130D2BAE" w14:textId="77777777" w:rsidR="005145C9" w:rsidRPr="0018700B" w:rsidRDefault="005145C9" w:rsidP="005145C9">
      <w:pPr>
        <w:pStyle w:val="aff7"/>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Where T is equal to the periodicity of PUCCH that has been configured with schedulingRequestForBFR.</w:t>
      </w:r>
    </w:p>
    <w:p w14:paraId="7B5171BF"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2: After detecting beam failure in an SCell, UE is required to transmit scheduling request on PUCCH configured for SR for BFR within a period T, where </w:t>
      </w:r>
    </w:p>
    <w:p w14:paraId="7E85ADC9" w14:textId="77777777" w:rsidR="005145C9" w:rsidRPr="0018700B" w:rsidRDefault="005145C9" w:rsidP="005145C9">
      <w:pPr>
        <w:pStyle w:val="aff7"/>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T = T1 x Ceil((T2 + D) / T1),</w:t>
      </w:r>
    </w:p>
    <w:p w14:paraId="6968EC88" w14:textId="77777777" w:rsidR="005145C9" w:rsidRPr="0018700B" w:rsidRDefault="005145C9" w:rsidP="005145C9">
      <w:pPr>
        <w:pStyle w:val="aff7"/>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T1 is equal to the periodicity of PUCCH configured with schedulingRequestForBFR. </w:t>
      </w:r>
    </w:p>
    <w:p w14:paraId="794708A0" w14:textId="77777777" w:rsidR="005145C9" w:rsidRPr="0018700B" w:rsidRDefault="005145C9" w:rsidP="005145C9">
      <w:pPr>
        <w:pStyle w:val="aff7"/>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T2 is the time to perform the candidate beam detection.</w:t>
      </w:r>
    </w:p>
    <w:p w14:paraId="3522DF8E" w14:textId="77777777" w:rsidR="005145C9" w:rsidRPr="0018700B" w:rsidRDefault="005145C9" w:rsidP="005145C9">
      <w:pPr>
        <w:pStyle w:val="aff7"/>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If network configures beamFailureRecoveryTimer, T2 = MIN(beamFailureRecoveryTimer, T</w:t>
      </w:r>
      <w:r w:rsidRPr="0018700B">
        <w:rPr>
          <w:rFonts w:ascii="Times New Roman" w:hAnsi="Times New Roman"/>
          <w:bCs/>
          <w:sz w:val="20"/>
          <w:szCs w:val="20"/>
          <w:vertAlign w:val="subscript"/>
        </w:rPr>
        <w:t>Evaluate_CBD</w:t>
      </w:r>
      <w:r w:rsidRPr="0018700B">
        <w:rPr>
          <w:rFonts w:ascii="Times New Roman" w:hAnsi="Times New Roman"/>
          <w:bCs/>
          <w:sz w:val="20"/>
          <w:szCs w:val="20"/>
        </w:rPr>
        <w:t>)</w:t>
      </w:r>
    </w:p>
    <w:p w14:paraId="15E72720" w14:textId="77777777" w:rsidR="005145C9" w:rsidRPr="0018700B" w:rsidRDefault="005145C9" w:rsidP="005145C9">
      <w:pPr>
        <w:pStyle w:val="aff7"/>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If network does not configure beamFailureRecoveryTimer, T2 = T</w:t>
      </w:r>
      <w:r w:rsidRPr="0018700B">
        <w:rPr>
          <w:rFonts w:ascii="Times New Roman" w:hAnsi="Times New Roman"/>
          <w:bCs/>
          <w:sz w:val="20"/>
          <w:szCs w:val="20"/>
          <w:vertAlign w:val="subscript"/>
        </w:rPr>
        <w:t>Evaluate_CBD</w:t>
      </w:r>
      <w:r w:rsidRPr="0018700B">
        <w:rPr>
          <w:rFonts w:ascii="Times New Roman" w:hAnsi="Times New Roman"/>
          <w:bCs/>
          <w:sz w:val="20"/>
          <w:szCs w:val="20"/>
        </w:rPr>
        <w:t>.</w:t>
      </w:r>
    </w:p>
    <w:p w14:paraId="5FD4B69D" w14:textId="77777777" w:rsidR="005145C9" w:rsidRPr="0018700B" w:rsidRDefault="005145C9" w:rsidP="005145C9">
      <w:pPr>
        <w:pStyle w:val="aff7"/>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T</w:t>
      </w:r>
      <w:r w:rsidRPr="0018700B">
        <w:rPr>
          <w:rFonts w:ascii="Times New Roman" w:hAnsi="Times New Roman"/>
          <w:bCs/>
          <w:sz w:val="20"/>
          <w:szCs w:val="20"/>
          <w:vertAlign w:val="subscript"/>
        </w:rPr>
        <w:t>Evaluate_CBD</w:t>
      </w:r>
      <w:r w:rsidRPr="0018700B">
        <w:rPr>
          <w:rFonts w:ascii="Times New Roman" w:hAnsi="Times New Roman"/>
          <w:bCs/>
          <w:sz w:val="20"/>
          <w:szCs w:val="20"/>
        </w:rPr>
        <w:t xml:space="preserve"> is the evaluation period for candidate beam detection specified in TS38.133 8.5.5 and 8.5.6. </w:t>
      </w:r>
    </w:p>
    <w:p w14:paraId="7E6E8384" w14:textId="77777777" w:rsidR="005145C9" w:rsidRPr="0018700B" w:rsidRDefault="005145C9" w:rsidP="005145C9">
      <w:pPr>
        <w:pStyle w:val="aff7"/>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 is the UE Processing time. D=0 if not necessary. </w:t>
      </w:r>
    </w:p>
    <w:p w14:paraId="70B86107" w14:textId="77777777" w:rsidR="005145C9" w:rsidRPr="0018700B" w:rsidRDefault="005145C9" w:rsidP="005145C9">
      <w:pPr>
        <w:pStyle w:val="aff7"/>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If requirement is introduced, whether to define the delay requirement of BFR procedure in PCell/PSCell in Rel-16:</w:t>
      </w:r>
    </w:p>
    <w:p w14:paraId="6C6F2FF8" w14:textId="77777777" w:rsidR="005145C9" w:rsidRPr="0018700B" w:rsidRDefault="005145C9" w:rsidP="005145C9">
      <w:pPr>
        <w:pStyle w:val="aff7"/>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If SCell BFRQ requirement is introduced, no need to define the delay requirement of BFR procedure in Pcell/PSCell in Rel-16</w:t>
      </w:r>
    </w:p>
    <w:p w14:paraId="009022A0" w14:textId="77777777" w:rsidR="005145C9" w:rsidRPr="00204F28" w:rsidRDefault="005145C9" w:rsidP="005145C9">
      <w:pPr>
        <w:spacing w:after="0"/>
        <w:rPr>
          <w:b/>
          <w:bCs/>
          <w:highlight w:val="green"/>
        </w:rPr>
      </w:pPr>
      <w:r w:rsidRPr="00204F28">
        <w:rPr>
          <w:b/>
          <w:bCs/>
          <w:highlight w:val="green"/>
        </w:rPr>
        <w:t xml:space="preserve">Agreement </w:t>
      </w:r>
    </w:p>
    <w:p w14:paraId="348D0C66" w14:textId="77777777" w:rsidR="005145C9" w:rsidRPr="00204F28" w:rsidRDefault="005145C9" w:rsidP="005145C9">
      <w:pPr>
        <w:spacing w:after="0"/>
        <w:rPr>
          <w:lang w:val="en-US" w:eastAsia="ja-JP"/>
        </w:rPr>
      </w:pPr>
      <w:r w:rsidRPr="00204F28">
        <w:rPr>
          <w:lang w:val="en-US" w:eastAsia="ja-JP"/>
        </w:rPr>
        <w:t>RRM requirement impact to enable multi-TRP transmission</w:t>
      </w:r>
    </w:p>
    <w:p w14:paraId="22216858" w14:textId="77777777" w:rsidR="005145C9" w:rsidRPr="0018700B" w:rsidRDefault="005145C9" w:rsidP="005145C9">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intra-band EN-DC MRTD/MTTD to enable multi-TRP transmission</w:t>
      </w:r>
    </w:p>
    <w:p w14:paraId="76ACBB4A" w14:textId="77777777" w:rsidR="005145C9" w:rsidRPr="0018700B" w:rsidRDefault="005145C9" w:rsidP="005145C9">
      <w:pPr>
        <w:pStyle w:val="aff7"/>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To remove Rel-15 co-located deployment assumption for intra-band EN-DC, the following three text proposals is adopted to MRTD/MTTD requirement in TS38.133: </w:t>
      </w:r>
    </w:p>
    <w:p w14:paraId="5B99FABB"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“For intra-band EN-DC, only co-located deployment is applied.” is changed to “For intra-band EN-DC without multi-TRP transmission in NR PSCell, only co-located deployment is applied.” In Section 7.5.3/7.6.3.</w:t>
      </w:r>
    </w:p>
    <w:p w14:paraId="3D34CF4B"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Additional Note is captured in Table 7.5.3-1, i.e., “Note 3: In the case of multi-TRP transmission deployed, the requirement of maximum transmission timing difference shall not be applicable to NR signals to multiple TRPs.”</w:t>
      </w:r>
    </w:p>
    <w:p w14:paraId="2E0157A6"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w:t>
      </w:r>
      <w:r w:rsidRPr="0018700B">
        <w:rPr>
          <w:rFonts w:ascii="Times New Roman" w:hAnsi="Times New Roman"/>
          <w:bCs/>
          <w:sz w:val="20"/>
          <w:szCs w:val="20"/>
        </w:rPr>
        <w:lastRenderedPageBreak/>
        <w:t>demodulation performance degradation shall be expected.”</w:t>
      </w:r>
    </w:p>
    <w:p w14:paraId="048C4843" w14:textId="77777777" w:rsidR="005145C9" w:rsidRPr="0018700B" w:rsidRDefault="005145C9" w:rsidP="005145C9">
      <w:pPr>
        <w:pStyle w:val="aff7"/>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Option 2: Don’t change existing intra-band EN-DC MRTD/MTTD requirements due to multi-TRP transmission.</w:t>
      </w:r>
    </w:p>
    <w:p w14:paraId="14BCD45C" w14:textId="77777777" w:rsidR="005145C9" w:rsidRPr="0018700B" w:rsidRDefault="005145C9" w:rsidP="005145C9">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FR1 intra-band CA MRTD to enable multi-TRP transmission</w:t>
      </w:r>
    </w:p>
    <w:p w14:paraId="2B2B92BB" w14:textId="77777777" w:rsidR="005145C9" w:rsidRPr="0018700B" w:rsidRDefault="005145C9" w:rsidP="005145C9">
      <w:pPr>
        <w:pStyle w:val="aff7"/>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To remove Rel-15 co-located deployment assumption for intra-band CA, the following two text proposals is adopted to MRTD requirement in TS38.133: </w:t>
      </w:r>
    </w:p>
    <w:p w14:paraId="41A8EA72"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“For intra-band CA, only co-located deployment is applied.” is changed to “For intra-band CA without multi-TRP transmission, only co-located deployment is applied.” In Section 7.6.4.</w:t>
      </w:r>
    </w:p>
    <w:p w14:paraId="08370171" w14:textId="77777777" w:rsidR="005145C9" w:rsidRPr="0018700B" w:rsidRDefault="005145C9" w:rsidP="005145C9">
      <w:pPr>
        <w:pStyle w:val="aff7"/>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Additional Note is captured in Table 7.6.4-1, i.e., “Note 2: In the case of multi-TRP transmission deployed, the requirement of maximum receive timing difference shall not be applicable to NR signals from multiple TRPs.”</w:t>
      </w:r>
    </w:p>
    <w:p w14:paraId="413F005A" w14:textId="77777777" w:rsidR="005145C9" w:rsidRPr="0018700B" w:rsidRDefault="005145C9" w:rsidP="005145C9">
      <w:pPr>
        <w:pStyle w:val="aff7"/>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Option 2: Don’t change existing FR1 intra-band CA MRTD due to multi-TRP transmission.</w:t>
      </w:r>
    </w:p>
    <w:p w14:paraId="28FD4E4B" w14:textId="77777777" w:rsidR="005145C9" w:rsidRPr="0018700B" w:rsidRDefault="005145C9" w:rsidP="005145C9">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FR2 intra-band CA MRTD to enable multi-TRP transmission</w:t>
      </w:r>
    </w:p>
    <w:p w14:paraId="18B165AC" w14:textId="77777777" w:rsidR="005145C9" w:rsidRPr="0018700B" w:rsidRDefault="005145C9" w:rsidP="005145C9">
      <w:pPr>
        <w:pStyle w:val="aff7"/>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No need to change MRTD requirement for FR2 intra-band CA scenario</w:t>
      </w:r>
    </w:p>
    <w:p w14:paraId="68962377" w14:textId="77777777" w:rsidR="005145C9" w:rsidRPr="00363609" w:rsidRDefault="005145C9" w:rsidP="005145C9">
      <w:pPr>
        <w:pStyle w:val="aff7"/>
        <w:ind w:leftChars="0" w:left="720"/>
        <w:textAlignment w:val="bottom"/>
        <w:rPr>
          <w:rFonts w:ascii="Times New Roman" w:hAnsi="Times New Roman"/>
          <w:bCs/>
          <w:sz w:val="20"/>
          <w:szCs w:val="20"/>
        </w:rPr>
      </w:pPr>
    </w:p>
    <w:p w14:paraId="62DB7DF8" w14:textId="77777777" w:rsidR="005145C9" w:rsidRDefault="005145C9" w:rsidP="005145C9">
      <w:pPr>
        <w:pStyle w:val="aff7"/>
        <w:numPr>
          <w:ilvl w:val="0"/>
          <w:numId w:val="11"/>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 </w:t>
      </w:r>
    </w:p>
    <w:p w14:paraId="197C88F5" w14:textId="77777777" w:rsidR="005145C9" w:rsidRDefault="005145C9" w:rsidP="005145C9">
      <w:pPr>
        <w:spacing w:after="0"/>
        <w:rPr>
          <w:lang w:val="en-US" w:eastAsia="ja-JP"/>
        </w:rPr>
      </w:pPr>
    </w:p>
    <w:p w14:paraId="599EEE20" w14:textId="77777777" w:rsidR="005145C9" w:rsidRDefault="005145C9" w:rsidP="005145C9">
      <w:pPr>
        <w:spacing w:after="0"/>
        <w:rPr>
          <w:lang w:val="en-US" w:eastAsia="ja-JP"/>
        </w:rPr>
      </w:pPr>
      <w:r w:rsidRPr="004A6D75">
        <w:rPr>
          <w:lang w:val="en-US" w:eastAsia="ja-JP"/>
        </w:rPr>
        <w:t xml:space="preserve">For eMIMO demodulation requirement, </w:t>
      </w:r>
      <w:r w:rsidRPr="004A6D75">
        <w:rPr>
          <w:rFonts w:hint="eastAsia"/>
          <w:lang w:val="en-US" w:eastAsia="ja-JP"/>
        </w:rPr>
        <w:t>the</w:t>
      </w:r>
      <w:r w:rsidRPr="004A6D75">
        <w:rPr>
          <w:lang w:val="en-US" w:eastAsia="ja-JP"/>
        </w:rPr>
        <w:t xml:space="preserve"> way forward R4-2005529 and R4-2005530 were approved, with following agreements achieved:</w:t>
      </w:r>
    </w:p>
    <w:p w14:paraId="41223AA2" w14:textId="77777777" w:rsidR="005145C9" w:rsidRPr="004A6D75" w:rsidRDefault="005145C9" w:rsidP="005145C9">
      <w:pPr>
        <w:spacing w:after="0"/>
        <w:rPr>
          <w:lang w:val="en-US" w:eastAsia="ja-JP"/>
        </w:rPr>
      </w:pPr>
    </w:p>
    <w:p w14:paraId="5930401A" w14:textId="77777777" w:rsidR="005145C9" w:rsidRPr="004A6D75" w:rsidRDefault="005145C9" w:rsidP="005145C9">
      <w:pPr>
        <w:spacing w:after="0"/>
        <w:rPr>
          <w:b/>
          <w:bCs/>
          <w:highlight w:val="green"/>
        </w:rPr>
      </w:pPr>
      <w:r w:rsidRPr="004A6D75">
        <w:rPr>
          <w:b/>
          <w:bCs/>
          <w:highlight w:val="green"/>
        </w:rPr>
        <w:t xml:space="preserve">Agreement: </w:t>
      </w:r>
    </w:p>
    <w:p w14:paraId="2B180AD3" w14:textId="77777777" w:rsidR="005145C9" w:rsidRPr="0037324E" w:rsidRDefault="005145C9" w:rsidP="005145C9">
      <w:pPr>
        <w:pStyle w:val="aff7"/>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scope: </w:t>
      </w:r>
    </w:p>
    <w:p w14:paraId="54641146"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No Performance requirements for DMRS enhancement in DL and UL</w:t>
      </w:r>
    </w:p>
    <w:p w14:paraId="1DF7955B"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FFS to define PDSCH requirement scheduled by single-DCI based multi-TRP/Panel transmission for eMBB</w:t>
      </w:r>
    </w:p>
    <w:p w14:paraId="3E297F41"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FFS to define </w:t>
      </w:r>
      <w:r w:rsidRPr="0037324E">
        <w:rPr>
          <w:rFonts w:ascii="Times New Roman" w:hAnsi="Times New Roman"/>
          <w:bCs/>
          <w:sz w:val="20"/>
          <w:szCs w:val="20"/>
        </w:rPr>
        <w:t xml:space="preserve">PDSCH requirement scheduled by single-DCI based multi-TRP/Panel transmission for </w:t>
      </w:r>
      <w:r w:rsidRPr="0037324E">
        <w:rPr>
          <w:rFonts w:ascii="Times New Roman" w:hAnsi="Times New Roman" w:hint="eastAsia"/>
          <w:bCs/>
          <w:sz w:val="20"/>
          <w:szCs w:val="20"/>
        </w:rPr>
        <w:t>URLLC</w:t>
      </w:r>
    </w:p>
    <w:p w14:paraId="5903A71F" w14:textId="77777777" w:rsidR="005145C9" w:rsidRPr="0037324E" w:rsidRDefault="005145C9" w:rsidP="005145C9">
      <w:pPr>
        <w:pStyle w:val="aff7"/>
        <w:numPr>
          <w:ilvl w:val="0"/>
          <w:numId w:val="6"/>
        </w:numPr>
        <w:ind w:leftChars="0"/>
        <w:textAlignment w:val="bottom"/>
        <w:rPr>
          <w:rFonts w:ascii="Times New Roman" w:hAnsi="Times New Roman"/>
          <w:bCs/>
          <w:sz w:val="20"/>
          <w:szCs w:val="20"/>
        </w:rPr>
      </w:pPr>
      <w:r w:rsidRPr="0037324E">
        <w:rPr>
          <w:rFonts w:ascii="Times New Roman" w:hAnsi="Times New Roman"/>
          <w:bCs/>
          <w:sz w:val="20"/>
          <w:szCs w:val="20"/>
        </w:rPr>
        <w:t>General</w:t>
      </w:r>
      <w:r w:rsidRPr="0037324E">
        <w:rPr>
          <w:rFonts w:ascii="Times New Roman" w:hAnsi="Times New Roman" w:hint="eastAsia"/>
          <w:bCs/>
          <w:sz w:val="20"/>
          <w:szCs w:val="20"/>
        </w:rPr>
        <w:t xml:space="preserve"> Test set-up for PDSCH requirements with </w:t>
      </w:r>
      <w:r w:rsidRPr="0037324E">
        <w:rPr>
          <w:rFonts w:ascii="Times New Roman" w:hAnsi="Times New Roman"/>
          <w:bCs/>
          <w:sz w:val="20"/>
          <w:szCs w:val="20"/>
        </w:rPr>
        <w:t>multi-TRP/Panel transmission for eMBB</w:t>
      </w:r>
    </w:p>
    <w:p w14:paraId="7C2F272D"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Test scenarios</w:t>
      </w:r>
    </w:p>
    <w:p w14:paraId="37FEDE29"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  Define PDSCH requirement with cover scenarios with simultaneous reception from multi-TRP/Panel for eMBB</w:t>
      </w:r>
    </w:p>
    <w:p w14:paraId="479DABA0"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FR2:  </w:t>
      </w:r>
    </w:p>
    <w:p w14:paraId="06CE0613"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No PDSCH requirements with serval impendent Rx beam and simultaneous reception from multi-TRP/Panel for eMBB in FR2</w:t>
      </w:r>
    </w:p>
    <w:p w14:paraId="28CBBE6D"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define PDSCH with covering scenarios with only 1 Rx beam with and simultaneous reception from multi-TRP/Panel for eMBB</w:t>
      </w:r>
    </w:p>
    <w:p w14:paraId="2B5525EE"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SCS and CHBW</w:t>
      </w:r>
    </w:p>
    <w:p w14:paraId="7C9CD620"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w:t>
      </w:r>
    </w:p>
    <w:p w14:paraId="27CF9272"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FDD SCS =15KHz, 10 MHz</w:t>
      </w:r>
    </w:p>
    <w:p w14:paraId="6131ECF7"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SCS =30KHz, 40 MHZ</w:t>
      </w:r>
    </w:p>
    <w:p w14:paraId="535C997E"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FFS for </w:t>
      </w:r>
      <w:r w:rsidRPr="0037324E">
        <w:rPr>
          <w:rFonts w:ascii="Times New Roman" w:hAnsi="Times New Roman"/>
          <w:bCs/>
          <w:sz w:val="20"/>
          <w:szCs w:val="20"/>
        </w:rPr>
        <w:t>FR2</w:t>
      </w:r>
    </w:p>
    <w:p w14:paraId="227967D8"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SCS =120KHz, 100 MHz</w:t>
      </w:r>
    </w:p>
    <w:p w14:paraId="2691809E"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TCI state configuration and QCI-info</w:t>
      </w:r>
      <w:r w:rsidRPr="0037324E">
        <w:rPr>
          <w:rFonts w:ascii="Times New Roman" w:hAnsi="Times New Roman" w:hint="eastAsia"/>
          <w:bCs/>
          <w:sz w:val="20"/>
          <w:szCs w:val="20"/>
        </w:rPr>
        <w:t xml:space="preserve"> for FR1:</w:t>
      </w:r>
    </w:p>
    <w:tbl>
      <w:tblPr>
        <w:tblStyle w:val="a4"/>
        <w:tblW w:w="8253" w:type="dxa"/>
        <w:jc w:val="center"/>
        <w:tblLook w:val="04A0" w:firstRow="1" w:lastRow="0" w:firstColumn="1" w:lastColumn="0" w:noHBand="0" w:noVBand="1"/>
      </w:tblPr>
      <w:tblGrid>
        <w:gridCol w:w="1413"/>
        <w:gridCol w:w="1933"/>
        <w:gridCol w:w="1611"/>
        <w:gridCol w:w="3296"/>
      </w:tblGrid>
      <w:tr w:rsidR="005145C9" w:rsidRPr="0037324E" w14:paraId="3269E75A" w14:textId="77777777" w:rsidTr="0006404F">
        <w:trPr>
          <w:trHeight w:val="247"/>
          <w:jc w:val="center"/>
        </w:trPr>
        <w:tc>
          <w:tcPr>
            <w:tcW w:w="1413" w:type="dxa"/>
            <w:hideMark/>
          </w:tcPr>
          <w:p w14:paraId="36FFFB40" w14:textId="77777777" w:rsidR="005145C9" w:rsidRPr="0037324E" w:rsidRDefault="005145C9" w:rsidP="0006404F">
            <w:pPr>
              <w:rPr>
                <w:rFonts w:eastAsiaTheme="minorEastAsia"/>
                <w:lang w:val="en-US" w:eastAsia="zh-CN"/>
              </w:rPr>
            </w:pPr>
            <w:r w:rsidRPr="0037324E">
              <w:rPr>
                <w:rFonts w:eastAsiaTheme="minorEastAsia"/>
                <w:b/>
                <w:bCs/>
                <w:lang w:eastAsia="zh-CN"/>
              </w:rPr>
              <w:t>TCI index</w:t>
            </w:r>
          </w:p>
        </w:tc>
        <w:tc>
          <w:tcPr>
            <w:tcW w:w="3544" w:type="dxa"/>
            <w:gridSpan w:val="2"/>
            <w:hideMark/>
          </w:tcPr>
          <w:p w14:paraId="15569587" w14:textId="77777777" w:rsidR="005145C9" w:rsidRPr="0037324E" w:rsidRDefault="005145C9" w:rsidP="0006404F">
            <w:pPr>
              <w:rPr>
                <w:rFonts w:eastAsiaTheme="minorEastAsia"/>
                <w:lang w:val="en-US" w:eastAsia="zh-CN"/>
              </w:rPr>
            </w:pPr>
            <w:r w:rsidRPr="0037324E">
              <w:rPr>
                <w:rFonts w:eastAsiaTheme="minorEastAsia"/>
                <w:b/>
                <w:bCs/>
                <w:lang w:eastAsia="zh-CN"/>
              </w:rPr>
              <w:t>Information</w:t>
            </w:r>
          </w:p>
        </w:tc>
        <w:tc>
          <w:tcPr>
            <w:tcW w:w="3296" w:type="dxa"/>
            <w:hideMark/>
          </w:tcPr>
          <w:p w14:paraId="35B31643" w14:textId="77777777" w:rsidR="005145C9" w:rsidRPr="0037324E" w:rsidRDefault="005145C9" w:rsidP="0006404F">
            <w:pPr>
              <w:rPr>
                <w:rFonts w:eastAsiaTheme="minorEastAsia"/>
                <w:lang w:val="en-US" w:eastAsia="zh-CN"/>
              </w:rPr>
            </w:pPr>
            <w:r w:rsidRPr="0037324E">
              <w:rPr>
                <w:rFonts w:eastAsiaTheme="minorEastAsia"/>
                <w:b/>
                <w:bCs/>
                <w:lang w:eastAsia="zh-CN"/>
              </w:rPr>
              <w:t>FR1</w:t>
            </w:r>
          </w:p>
        </w:tc>
      </w:tr>
      <w:tr w:rsidR="005145C9" w:rsidRPr="0037324E" w14:paraId="38530A02" w14:textId="77777777" w:rsidTr="0006404F">
        <w:trPr>
          <w:trHeight w:val="525"/>
          <w:jc w:val="center"/>
        </w:trPr>
        <w:tc>
          <w:tcPr>
            <w:tcW w:w="1413" w:type="dxa"/>
            <w:vMerge w:val="restart"/>
            <w:hideMark/>
          </w:tcPr>
          <w:p w14:paraId="23DD2776" w14:textId="77777777" w:rsidR="005145C9" w:rsidRPr="0037324E" w:rsidRDefault="005145C9" w:rsidP="0006404F">
            <w:pPr>
              <w:rPr>
                <w:rFonts w:eastAsiaTheme="minorEastAsia"/>
                <w:lang w:val="en-US" w:eastAsia="zh-CN"/>
              </w:rPr>
            </w:pPr>
            <w:r w:rsidRPr="0037324E">
              <w:rPr>
                <w:rFonts w:eastAsiaTheme="minorEastAsia"/>
                <w:b/>
                <w:bCs/>
                <w:lang w:eastAsia="zh-CN"/>
              </w:rPr>
              <w:t>TCI state #0</w:t>
            </w:r>
          </w:p>
        </w:tc>
        <w:tc>
          <w:tcPr>
            <w:tcW w:w="1933" w:type="dxa"/>
            <w:vMerge w:val="restart"/>
            <w:hideMark/>
          </w:tcPr>
          <w:p w14:paraId="763FA372"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026E347E" w14:textId="77777777" w:rsidR="005145C9" w:rsidRPr="0037324E" w:rsidRDefault="005145C9" w:rsidP="0006404F">
            <w:pPr>
              <w:rPr>
                <w:rFonts w:eastAsiaTheme="minorEastAsia"/>
                <w:lang w:val="en-US" w:eastAsia="zh-CN"/>
              </w:rPr>
            </w:pPr>
            <w:r w:rsidRPr="0037324E">
              <w:rPr>
                <w:rFonts w:eastAsiaTheme="minorEastAsia"/>
                <w:lang w:eastAsia="zh-CN"/>
              </w:rPr>
              <w:t>SSB index</w:t>
            </w:r>
          </w:p>
        </w:tc>
        <w:tc>
          <w:tcPr>
            <w:tcW w:w="3296" w:type="dxa"/>
            <w:hideMark/>
          </w:tcPr>
          <w:p w14:paraId="58E084C9" w14:textId="77777777" w:rsidR="005145C9" w:rsidRPr="0037324E" w:rsidRDefault="005145C9" w:rsidP="0006404F">
            <w:pPr>
              <w:rPr>
                <w:rFonts w:eastAsiaTheme="minorEastAsia"/>
                <w:lang w:val="en-US" w:eastAsia="zh-CN"/>
              </w:rPr>
            </w:pPr>
            <w:r w:rsidRPr="0037324E">
              <w:rPr>
                <w:rFonts w:eastAsiaTheme="minorEastAsia"/>
                <w:lang w:eastAsia="zh-CN"/>
              </w:rPr>
              <w:t>SSB #0</w:t>
            </w:r>
          </w:p>
        </w:tc>
      </w:tr>
      <w:tr w:rsidR="005145C9" w:rsidRPr="0037324E" w14:paraId="37E0BD90" w14:textId="77777777" w:rsidTr="0006404F">
        <w:trPr>
          <w:trHeight w:val="247"/>
          <w:jc w:val="center"/>
        </w:trPr>
        <w:tc>
          <w:tcPr>
            <w:tcW w:w="1413" w:type="dxa"/>
            <w:vMerge/>
            <w:hideMark/>
          </w:tcPr>
          <w:p w14:paraId="64B3CA49" w14:textId="77777777" w:rsidR="005145C9" w:rsidRPr="0037324E" w:rsidRDefault="005145C9" w:rsidP="0006404F">
            <w:pPr>
              <w:rPr>
                <w:rFonts w:eastAsiaTheme="minorEastAsia"/>
                <w:lang w:val="en-US" w:eastAsia="zh-CN"/>
              </w:rPr>
            </w:pPr>
          </w:p>
        </w:tc>
        <w:tc>
          <w:tcPr>
            <w:tcW w:w="1933" w:type="dxa"/>
            <w:vMerge/>
            <w:hideMark/>
          </w:tcPr>
          <w:p w14:paraId="6064515F" w14:textId="77777777" w:rsidR="005145C9" w:rsidRPr="0037324E" w:rsidRDefault="005145C9" w:rsidP="0006404F">
            <w:pPr>
              <w:rPr>
                <w:rFonts w:eastAsiaTheme="minorEastAsia"/>
                <w:lang w:val="en-US" w:eastAsia="zh-CN"/>
              </w:rPr>
            </w:pPr>
          </w:p>
        </w:tc>
        <w:tc>
          <w:tcPr>
            <w:tcW w:w="1611" w:type="dxa"/>
            <w:hideMark/>
          </w:tcPr>
          <w:p w14:paraId="03929736"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29BFA319" w14:textId="77777777" w:rsidR="005145C9" w:rsidRPr="0037324E" w:rsidRDefault="005145C9" w:rsidP="0006404F">
            <w:pPr>
              <w:rPr>
                <w:rFonts w:eastAsiaTheme="minorEastAsia"/>
                <w:lang w:val="en-US" w:eastAsia="zh-CN"/>
              </w:rPr>
            </w:pPr>
            <w:r w:rsidRPr="0037324E">
              <w:rPr>
                <w:rFonts w:eastAsiaTheme="minorEastAsia"/>
                <w:lang w:eastAsia="zh-CN"/>
              </w:rPr>
              <w:t>Type C</w:t>
            </w:r>
          </w:p>
        </w:tc>
      </w:tr>
      <w:tr w:rsidR="005145C9" w:rsidRPr="0037324E" w14:paraId="25B7BA6A" w14:textId="77777777" w:rsidTr="0006404F">
        <w:trPr>
          <w:trHeight w:val="247"/>
          <w:jc w:val="center"/>
        </w:trPr>
        <w:tc>
          <w:tcPr>
            <w:tcW w:w="1413" w:type="dxa"/>
            <w:vMerge/>
            <w:hideMark/>
          </w:tcPr>
          <w:p w14:paraId="43D52217" w14:textId="77777777" w:rsidR="005145C9" w:rsidRPr="0037324E" w:rsidRDefault="005145C9" w:rsidP="0006404F">
            <w:pPr>
              <w:rPr>
                <w:rFonts w:eastAsiaTheme="minorEastAsia"/>
                <w:lang w:val="en-US" w:eastAsia="zh-CN"/>
              </w:rPr>
            </w:pPr>
          </w:p>
        </w:tc>
        <w:tc>
          <w:tcPr>
            <w:tcW w:w="1933" w:type="dxa"/>
            <w:vMerge w:val="restart"/>
            <w:hideMark/>
          </w:tcPr>
          <w:p w14:paraId="6289B1F5"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577CE988" w14:textId="77777777" w:rsidR="005145C9" w:rsidRPr="0037324E" w:rsidRDefault="005145C9" w:rsidP="0006404F">
            <w:pPr>
              <w:rPr>
                <w:rFonts w:eastAsiaTheme="minorEastAsia"/>
                <w:lang w:val="en-US" w:eastAsia="zh-CN"/>
              </w:rPr>
            </w:pPr>
            <w:r w:rsidRPr="0037324E">
              <w:rPr>
                <w:rFonts w:eastAsiaTheme="minorEastAsia"/>
                <w:lang w:eastAsia="zh-CN"/>
              </w:rPr>
              <w:t>SSB index</w:t>
            </w:r>
          </w:p>
        </w:tc>
        <w:tc>
          <w:tcPr>
            <w:tcW w:w="3296" w:type="dxa"/>
            <w:hideMark/>
          </w:tcPr>
          <w:p w14:paraId="6E17E4F7"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57D23F7F" w14:textId="77777777" w:rsidTr="0006404F">
        <w:trPr>
          <w:trHeight w:val="247"/>
          <w:jc w:val="center"/>
        </w:trPr>
        <w:tc>
          <w:tcPr>
            <w:tcW w:w="1413" w:type="dxa"/>
            <w:vMerge/>
            <w:hideMark/>
          </w:tcPr>
          <w:p w14:paraId="14773087" w14:textId="77777777" w:rsidR="005145C9" w:rsidRPr="0037324E" w:rsidRDefault="005145C9" w:rsidP="0006404F">
            <w:pPr>
              <w:rPr>
                <w:rFonts w:eastAsiaTheme="minorEastAsia"/>
                <w:lang w:val="en-US" w:eastAsia="zh-CN"/>
              </w:rPr>
            </w:pPr>
          </w:p>
        </w:tc>
        <w:tc>
          <w:tcPr>
            <w:tcW w:w="1933" w:type="dxa"/>
            <w:vMerge/>
            <w:hideMark/>
          </w:tcPr>
          <w:p w14:paraId="3B8D717A" w14:textId="77777777" w:rsidR="005145C9" w:rsidRPr="0037324E" w:rsidRDefault="005145C9" w:rsidP="0006404F">
            <w:pPr>
              <w:rPr>
                <w:rFonts w:eastAsiaTheme="minorEastAsia"/>
                <w:lang w:val="en-US" w:eastAsia="zh-CN"/>
              </w:rPr>
            </w:pPr>
          </w:p>
        </w:tc>
        <w:tc>
          <w:tcPr>
            <w:tcW w:w="1611" w:type="dxa"/>
            <w:hideMark/>
          </w:tcPr>
          <w:p w14:paraId="3C472545"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106D9AA4"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34BF88EC" w14:textId="77777777" w:rsidTr="0006404F">
        <w:trPr>
          <w:trHeight w:val="512"/>
          <w:jc w:val="center"/>
        </w:trPr>
        <w:tc>
          <w:tcPr>
            <w:tcW w:w="1413" w:type="dxa"/>
            <w:vMerge w:val="restart"/>
            <w:hideMark/>
          </w:tcPr>
          <w:p w14:paraId="37DAD4A3" w14:textId="77777777" w:rsidR="005145C9" w:rsidRPr="0037324E" w:rsidRDefault="005145C9" w:rsidP="0006404F">
            <w:pPr>
              <w:rPr>
                <w:rFonts w:eastAsiaTheme="minorEastAsia"/>
                <w:lang w:val="en-US" w:eastAsia="zh-CN"/>
              </w:rPr>
            </w:pPr>
            <w:r w:rsidRPr="0037324E">
              <w:rPr>
                <w:rFonts w:eastAsiaTheme="minorEastAsia"/>
                <w:b/>
                <w:bCs/>
                <w:lang w:eastAsia="zh-CN"/>
              </w:rPr>
              <w:t>TCI state #1</w:t>
            </w:r>
          </w:p>
        </w:tc>
        <w:tc>
          <w:tcPr>
            <w:tcW w:w="1933" w:type="dxa"/>
            <w:vMerge w:val="restart"/>
            <w:hideMark/>
          </w:tcPr>
          <w:p w14:paraId="611C4176"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14083A51"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1AB1DEDD" w14:textId="77777777" w:rsidR="005145C9" w:rsidRPr="0037324E" w:rsidRDefault="005145C9" w:rsidP="0006404F">
            <w:pPr>
              <w:rPr>
                <w:rFonts w:eastAsiaTheme="minorEastAsia"/>
                <w:lang w:val="en-US" w:eastAsia="zh-CN"/>
              </w:rPr>
            </w:pPr>
            <w:r w:rsidRPr="0037324E">
              <w:rPr>
                <w:rFonts w:eastAsiaTheme="minorEastAsia"/>
                <w:lang w:eastAsia="zh-CN"/>
              </w:rPr>
              <w:t>CSI-RS resource 1 from ‘CSI-RS for tracking’ configuration</w:t>
            </w:r>
          </w:p>
        </w:tc>
      </w:tr>
      <w:tr w:rsidR="005145C9" w:rsidRPr="0037324E" w14:paraId="7B94E21B" w14:textId="77777777" w:rsidTr="0006404F">
        <w:trPr>
          <w:trHeight w:val="247"/>
          <w:jc w:val="center"/>
        </w:trPr>
        <w:tc>
          <w:tcPr>
            <w:tcW w:w="1413" w:type="dxa"/>
            <w:vMerge/>
            <w:hideMark/>
          </w:tcPr>
          <w:p w14:paraId="32F487E6" w14:textId="77777777" w:rsidR="005145C9" w:rsidRPr="0037324E" w:rsidRDefault="005145C9" w:rsidP="0006404F">
            <w:pPr>
              <w:rPr>
                <w:rFonts w:eastAsiaTheme="minorEastAsia"/>
                <w:lang w:val="en-US" w:eastAsia="zh-CN"/>
              </w:rPr>
            </w:pPr>
          </w:p>
        </w:tc>
        <w:tc>
          <w:tcPr>
            <w:tcW w:w="1933" w:type="dxa"/>
            <w:vMerge/>
            <w:hideMark/>
          </w:tcPr>
          <w:p w14:paraId="6A0E44F0" w14:textId="77777777" w:rsidR="005145C9" w:rsidRPr="0037324E" w:rsidRDefault="005145C9" w:rsidP="0006404F">
            <w:pPr>
              <w:rPr>
                <w:rFonts w:eastAsiaTheme="minorEastAsia"/>
                <w:lang w:val="en-US" w:eastAsia="zh-CN"/>
              </w:rPr>
            </w:pPr>
          </w:p>
        </w:tc>
        <w:tc>
          <w:tcPr>
            <w:tcW w:w="1611" w:type="dxa"/>
            <w:hideMark/>
          </w:tcPr>
          <w:p w14:paraId="4077A8D8"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49953166" w14:textId="77777777" w:rsidR="005145C9" w:rsidRPr="0037324E" w:rsidRDefault="005145C9" w:rsidP="0006404F">
            <w:pPr>
              <w:rPr>
                <w:rFonts w:eastAsiaTheme="minorEastAsia"/>
                <w:lang w:val="en-US" w:eastAsia="zh-CN"/>
              </w:rPr>
            </w:pPr>
            <w:r w:rsidRPr="0037324E">
              <w:rPr>
                <w:rFonts w:eastAsiaTheme="minorEastAsia"/>
                <w:lang w:eastAsia="zh-CN"/>
              </w:rPr>
              <w:t>Type A</w:t>
            </w:r>
          </w:p>
        </w:tc>
      </w:tr>
      <w:tr w:rsidR="005145C9" w:rsidRPr="0037324E" w14:paraId="5628C1A1" w14:textId="77777777" w:rsidTr="0006404F">
        <w:trPr>
          <w:trHeight w:val="247"/>
          <w:jc w:val="center"/>
        </w:trPr>
        <w:tc>
          <w:tcPr>
            <w:tcW w:w="1413" w:type="dxa"/>
            <w:vMerge/>
            <w:hideMark/>
          </w:tcPr>
          <w:p w14:paraId="19B30DA9" w14:textId="77777777" w:rsidR="005145C9" w:rsidRPr="0037324E" w:rsidRDefault="005145C9" w:rsidP="0006404F">
            <w:pPr>
              <w:rPr>
                <w:rFonts w:eastAsiaTheme="minorEastAsia"/>
                <w:lang w:val="en-US" w:eastAsia="zh-CN"/>
              </w:rPr>
            </w:pPr>
          </w:p>
        </w:tc>
        <w:tc>
          <w:tcPr>
            <w:tcW w:w="1933" w:type="dxa"/>
            <w:vMerge w:val="restart"/>
            <w:hideMark/>
          </w:tcPr>
          <w:p w14:paraId="051FDCF2"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326BED82"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7183538A"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6FC6B502" w14:textId="77777777" w:rsidTr="0006404F">
        <w:trPr>
          <w:trHeight w:val="247"/>
          <w:jc w:val="center"/>
        </w:trPr>
        <w:tc>
          <w:tcPr>
            <w:tcW w:w="1413" w:type="dxa"/>
            <w:vMerge/>
            <w:hideMark/>
          </w:tcPr>
          <w:p w14:paraId="749917ED" w14:textId="77777777" w:rsidR="005145C9" w:rsidRPr="0037324E" w:rsidRDefault="005145C9" w:rsidP="0006404F">
            <w:pPr>
              <w:rPr>
                <w:rFonts w:eastAsiaTheme="minorEastAsia"/>
                <w:lang w:val="en-US" w:eastAsia="zh-CN"/>
              </w:rPr>
            </w:pPr>
          </w:p>
        </w:tc>
        <w:tc>
          <w:tcPr>
            <w:tcW w:w="1933" w:type="dxa"/>
            <w:vMerge/>
            <w:hideMark/>
          </w:tcPr>
          <w:p w14:paraId="3037C227" w14:textId="77777777" w:rsidR="005145C9" w:rsidRPr="0037324E" w:rsidRDefault="005145C9" w:rsidP="0006404F">
            <w:pPr>
              <w:rPr>
                <w:rFonts w:eastAsiaTheme="minorEastAsia"/>
                <w:lang w:val="en-US" w:eastAsia="zh-CN"/>
              </w:rPr>
            </w:pPr>
          </w:p>
        </w:tc>
        <w:tc>
          <w:tcPr>
            <w:tcW w:w="1611" w:type="dxa"/>
            <w:hideMark/>
          </w:tcPr>
          <w:p w14:paraId="6620311A"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7C08919A"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753F7DE9" w14:textId="77777777" w:rsidTr="0006404F">
        <w:trPr>
          <w:trHeight w:val="512"/>
          <w:jc w:val="center"/>
        </w:trPr>
        <w:tc>
          <w:tcPr>
            <w:tcW w:w="1413" w:type="dxa"/>
            <w:vMerge w:val="restart"/>
            <w:hideMark/>
          </w:tcPr>
          <w:p w14:paraId="351AF581" w14:textId="77777777" w:rsidR="005145C9" w:rsidRPr="0037324E" w:rsidRDefault="005145C9" w:rsidP="0006404F">
            <w:pPr>
              <w:rPr>
                <w:rFonts w:eastAsiaTheme="minorEastAsia"/>
                <w:lang w:val="en-US" w:eastAsia="zh-CN"/>
              </w:rPr>
            </w:pPr>
            <w:r w:rsidRPr="0037324E">
              <w:rPr>
                <w:rFonts w:eastAsiaTheme="minorEastAsia"/>
                <w:b/>
                <w:bCs/>
                <w:lang w:eastAsia="zh-CN"/>
              </w:rPr>
              <w:t>TCI state #2</w:t>
            </w:r>
          </w:p>
        </w:tc>
        <w:tc>
          <w:tcPr>
            <w:tcW w:w="1933" w:type="dxa"/>
            <w:vMerge w:val="restart"/>
            <w:hideMark/>
          </w:tcPr>
          <w:p w14:paraId="66491F5E"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1E453A42"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60D8B909" w14:textId="77777777" w:rsidR="005145C9" w:rsidRPr="0037324E" w:rsidRDefault="005145C9" w:rsidP="0006404F">
            <w:pPr>
              <w:rPr>
                <w:rFonts w:eastAsiaTheme="minorEastAsia"/>
                <w:lang w:val="en-US" w:eastAsia="zh-CN"/>
              </w:rPr>
            </w:pPr>
            <w:r w:rsidRPr="0037324E">
              <w:rPr>
                <w:rFonts w:eastAsiaTheme="minorEastAsia"/>
                <w:lang w:eastAsia="zh-CN"/>
              </w:rPr>
              <w:t>CSI-RS resource 2 from ‘CSI-RS for tracking’ configuration</w:t>
            </w:r>
          </w:p>
        </w:tc>
      </w:tr>
      <w:tr w:rsidR="005145C9" w:rsidRPr="0037324E" w14:paraId="281644E8" w14:textId="77777777" w:rsidTr="0006404F">
        <w:trPr>
          <w:trHeight w:val="247"/>
          <w:jc w:val="center"/>
        </w:trPr>
        <w:tc>
          <w:tcPr>
            <w:tcW w:w="1413" w:type="dxa"/>
            <w:vMerge/>
            <w:hideMark/>
          </w:tcPr>
          <w:p w14:paraId="1FCE4636" w14:textId="77777777" w:rsidR="005145C9" w:rsidRPr="0037324E" w:rsidRDefault="005145C9" w:rsidP="0006404F">
            <w:pPr>
              <w:rPr>
                <w:rFonts w:eastAsiaTheme="minorEastAsia"/>
                <w:lang w:val="en-US" w:eastAsia="zh-CN"/>
              </w:rPr>
            </w:pPr>
          </w:p>
        </w:tc>
        <w:tc>
          <w:tcPr>
            <w:tcW w:w="1933" w:type="dxa"/>
            <w:vMerge/>
            <w:hideMark/>
          </w:tcPr>
          <w:p w14:paraId="4768551E" w14:textId="77777777" w:rsidR="005145C9" w:rsidRPr="0037324E" w:rsidRDefault="005145C9" w:rsidP="0006404F">
            <w:pPr>
              <w:rPr>
                <w:rFonts w:eastAsiaTheme="minorEastAsia"/>
                <w:lang w:val="en-US" w:eastAsia="zh-CN"/>
              </w:rPr>
            </w:pPr>
          </w:p>
        </w:tc>
        <w:tc>
          <w:tcPr>
            <w:tcW w:w="1611" w:type="dxa"/>
            <w:hideMark/>
          </w:tcPr>
          <w:p w14:paraId="08962F07"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0496CBD4" w14:textId="77777777" w:rsidR="005145C9" w:rsidRPr="0037324E" w:rsidRDefault="005145C9" w:rsidP="0006404F">
            <w:pPr>
              <w:rPr>
                <w:rFonts w:eastAsiaTheme="minorEastAsia"/>
                <w:lang w:val="en-US" w:eastAsia="zh-CN"/>
              </w:rPr>
            </w:pPr>
            <w:r w:rsidRPr="0037324E">
              <w:rPr>
                <w:rFonts w:eastAsiaTheme="minorEastAsia"/>
                <w:lang w:eastAsia="zh-CN"/>
              </w:rPr>
              <w:t>Type A</w:t>
            </w:r>
          </w:p>
        </w:tc>
      </w:tr>
      <w:tr w:rsidR="005145C9" w:rsidRPr="0037324E" w14:paraId="1FD2A50F" w14:textId="77777777" w:rsidTr="0006404F">
        <w:trPr>
          <w:trHeight w:val="247"/>
          <w:jc w:val="center"/>
        </w:trPr>
        <w:tc>
          <w:tcPr>
            <w:tcW w:w="1413" w:type="dxa"/>
            <w:vMerge/>
            <w:hideMark/>
          </w:tcPr>
          <w:p w14:paraId="795E374B" w14:textId="77777777" w:rsidR="005145C9" w:rsidRPr="0037324E" w:rsidRDefault="005145C9" w:rsidP="0006404F">
            <w:pPr>
              <w:rPr>
                <w:rFonts w:eastAsiaTheme="minorEastAsia"/>
                <w:lang w:val="en-US" w:eastAsia="zh-CN"/>
              </w:rPr>
            </w:pPr>
          </w:p>
        </w:tc>
        <w:tc>
          <w:tcPr>
            <w:tcW w:w="1933" w:type="dxa"/>
            <w:vMerge w:val="restart"/>
            <w:hideMark/>
          </w:tcPr>
          <w:p w14:paraId="2E7C2F3C"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6D2CD55B"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6C01E59D"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461E14BB" w14:textId="77777777" w:rsidTr="0006404F">
        <w:trPr>
          <w:trHeight w:val="247"/>
          <w:jc w:val="center"/>
        </w:trPr>
        <w:tc>
          <w:tcPr>
            <w:tcW w:w="1413" w:type="dxa"/>
            <w:vMerge/>
            <w:hideMark/>
          </w:tcPr>
          <w:p w14:paraId="6F12EF03" w14:textId="77777777" w:rsidR="005145C9" w:rsidRPr="0037324E" w:rsidRDefault="005145C9" w:rsidP="0006404F">
            <w:pPr>
              <w:rPr>
                <w:rFonts w:eastAsiaTheme="minorEastAsia"/>
                <w:lang w:val="en-US" w:eastAsia="zh-CN"/>
              </w:rPr>
            </w:pPr>
          </w:p>
        </w:tc>
        <w:tc>
          <w:tcPr>
            <w:tcW w:w="1933" w:type="dxa"/>
            <w:vMerge/>
            <w:hideMark/>
          </w:tcPr>
          <w:p w14:paraId="446839A1" w14:textId="77777777" w:rsidR="005145C9" w:rsidRPr="0037324E" w:rsidRDefault="005145C9" w:rsidP="0006404F">
            <w:pPr>
              <w:rPr>
                <w:rFonts w:eastAsiaTheme="minorEastAsia"/>
                <w:lang w:val="en-US" w:eastAsia="zh-CN"/>
              </w:rPr>
            </w:pPr>
          </w:p>
        </w:tc>
        <w:tc>
          <w:tcPr>
            <w:tcW w:w="1611" w:type="dxa"/>
            <w:hideMark/>
          </w:tcPr>
          <w:p w14:paraId="6D77B2EC"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2417F4FB"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bl>
    <w:p w14:paraId="0B0E11B8" w14:textId="77777777" w:rsidR="005145C9" w:rsidRDefault="005145C9" w:rsidP="005145C9">
      <w:pPr>
        <w:pStyle w:val="aff7"/>
        <w:ind w:leftChars="0" w:left="1440"/>
        <w:textAlignment w:val="bottom"/>
        <w:rPr>
          <w:rFonts w:ascii="Times New Roman" w:hAnsi="Times New Roman"/>
          <w:bCs/>
          <w:sz w:val="20"/>
          <w:szCs w:val="20"/>
        </w:rPr>
      </w:pPr>
    </w:p>
    <w:p w14:paraId="35CA73C5"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TCI state configuration and QCI-info</w:t>
      </w:r>
      <w:r w:rsidRPr="0037324E">
        <w:rPr>
          <w:rFonts w:ascii="Times New Roman" w:hAnsi="Times New Roman" w:hint="eastAsia"/>
          <w:bCs/>
          <w:sz w:val="20"/>
          <w:szCs w:val="20"/>
        </w:rPr>
        <w:t xml:space="preserve"> for FR2 (FFS):</w:t>
      </w:r>
    </w:p>
    <w:tbl>
      <w:tblPr>
        <w:tblStyle w:val="a4"/>
        <w:tblW w:w="8252" w:type="dxa"/>
        <w:jc w:val="center"/>
        <w:tblLook w:val="04A0" w:firstRow="1" w:lastRow="0" w:firstColumn="1" w:lastColumn="0" w:noHBand="0" w:noVBand="1"/>
      </w:tblPr>
      <w:tblGrid>
        <w:gridCol w:w="1413"/>
        <w:gridCol w:w="1907"/>
        <w:gridCol w:w="1637"/>
        <w:gridCol w:w="3295"/>
      </w:tblGrid>
      <w:tr w:rsidR="005145C9" w:rsidRPr="0037324E" w14:paraId="6A077EDB" w14:textId="77777777" w:rsidTr="0006404F">
        <w:trPr>
          <w:trHeight w:val="183"/>
          <w:jc w:val="center"/>
        </w:trPr>
        <w:tc>
          <w:tcPr>
            <w:tcW w:w="1413" w:type="dxa"/>
            <w:hideMark/>
          </w:tcPr>
          <w:p w14:paraId="32C821B0" w14:textId="77777777" w:rsidR="005145C9" w:rsidRPr="0037324E" w:rsidRDefault="005145C9" w:rsidP="0006404F">
            <w:pPr>
              <w:rPr>
                <w:rFonts w:eastAsiaTheme="minorEastAsia"/>
                <w:b/>
                <w:bCs/>
                <w:lang w:eastAsia="zh-CN"/>
              </w:rPr>
            </w:pPr>
            <w:r w:rsidRPr="0037324E">
              <w:rPr>
                <w:rFonts w:eastAsiaTheme="minorEastAsia"/>
                <w:b/>
                <w:bCs/>
                <w:lang w:eastAsia="zh-CN"/>
              </w:rPr>
              <w:t>TCI index</w:t>
            </w:r>
          </w:p>
        </w:tc>
        <w:tc>
          <w:tcPr>
            <w:tcW w:w="3544" w:type="dxa"/>
            <w:gridSpan w:val="2"/>
            <w:hideMark/>
          </w:tcPr>
          <w:p w14:paraId="42C11D9A" w14:textId="77777777" w:rsidR="005145C9" w:rsidRPr="0037324E" w:rsidRDefault="005145C9" w:rsidP="0006404F">
            <w:pPr>
              <w:rPr>
                <w:rFonts w:eastAsiaTheme="minorEastAsia"/>
                <w:b/>
                <w:bCs/>
                <w:lang w:eastAsia="zh-CN"/>
              </w:rPr>
            </w:pPr>
            <w:r w:rsidRPr="0037324E">
              <w:rPr>
                <w:rFonts w:eastAsiaTheme="minorEastAsia"/>
                <w:b/>
                <w:bCs/>
                <w:lang w:eastAsia="zh-CN"/>
              </w:rPr>
              <w:t>Information</w:t>
            </w:r>
          </w:p>
        </w:tc>
        <w:tc>
          <w:tcPr>
            <w:tcW w:w="3295" w:type="dxa"/>
            <w:hideMark/>
          </w:tcPr>
          <w:p w14:paraId="05996D6C" w14:textId="77777777" w:rsidR="005145C9" w:rsidRPr="0037324E" w:rsidRDefault="005145C9" w:rsidP="0006404F">
            <w:pPr>
              <w:rPr>
                <w:rFonts w:eastAsiaTheme="minorEastAsia"/>
                <w:b/>
                <w:bCs/>
                <w:lang w:eastAsia="zh-CN"/>
              </w:rPr>
            </w:pPr>
            <w:r w:rsidRPr="0037324E">
              <w:rPr>
                <w:rFonts w:eastAsiaTheme="minorEastAsia"/>
                <w:b/>
                <w:bCs/>
                <w:lang w:eastAsia="zh-CN"/>
              </w:rPr>
              <w:t>FR2</w:t>
            </w:r>
          </w:p>
        </w:tc>
      </w:tr>
      <w:tr w:rsidR="005145C9" w:rsidRPr="0037324E" w14:paraId="319E1E92" w14:textId="77777777" w:rsidTr="0006404F">
        <w:trPr>
          <w:trHeight w:val="183"/>
          <w:jc w:val="center"/>
        </w:trPr>
        <w:tc>
          <w:tcPr>
            <w:tcW w:w="1413" w:type="dxa"/>
            <w:vMerge w:val="restart"/>
            <w:hideMark/>
          </w:tcPr>
          <w:p w14:paraId="3C9A815C" w14:textId="77777777" w:rsidR="005145C9" w:rsidRPr="0037324E" w:rsidRDefault="005145C9" w:rsidP="0006404F">
            <w:pPr>
              <w:rPr>
                <w:rFonts w:eastAsiaTheme="minorEastAsia"/>
                <w:b/>
                <w:bCs/>
                <w:lang w:eastAsia="zh-CN"/>
              </w:rPr>
            </w:pPr>
            <w:r w:rsidRPr="0037324E">
              <w:rPr>
                <w:rFonts w:eastAsiaTheme="minorEastAsia"/>
                <w:b/>
                <w:bCs/>
                <w:lang w:eastAsia="zh-CN"/>
              </w:rPr>
              <w:t>TCI state #0</w:t>
            </w:r>
          </w:p>
        </w:tc>
        <w:tc>
          <w:tcPr>
            <w:tcW w:w="1907" w:type="dxa"/>
            <w:vMerge w:val="restart"/>
            <w:hideMark/>
          </w:tcPr>
          <w:p w14:paraId="0E616C2F"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4A7FFEAC" w14:textId="77777777" w:rsidR="005145C9" w:rsidRPr="0037324E" w:rsidRDefault="005145C9" w:rsidP="0006404F">
            <w:pPr>
              <w:rPr>
                <w:rFonts w:eastAsiaTheme="minorEastAsia"/>
                <w:bCs/>
                <w:lang w:eastAsia="zh-CN"/>
              </w:rPr>
            </w:pPr>
            <w:r w:rsidRPr="0037324E">
              <w:rPr>
                <w:rFonts w:eastAsiaTheme="minorEastAsia"/>
                <w:bCs/>
                <w:lang w:eastAsia="zh-CN"/>
              </w:rPr>
              <w:t>SSB index</w:t>
            </w:r>
          </w:p>
        </w:tc>
        <w:tc>
          <w:tcPr>
            <w:tcW w:w="3295" w:type="dxa"/>
            <w:hideMark/>
          </w:tcPr>
          <w:p w14:paraId="2B59DDC8" w14:textId="77777777" w:rsidR="005145C9" w:rsidRPr="0037324E" w:rsidRDefault="005145C9" w:rsidP="0006404F">
            <w:pPr>
              <w:rPr>
                <w:rFonts w:eastAsiaTheme="minorEastAsia"/>
                <w:bCs/>
                <w:lang w:eastAsia="zh-CN"/>
              </w:rPr>
            </w:pPr>
            <w:r w:rsidRPr="0037324E">
              <w:rPr>
                <w:rFonts w:eastAsiaTheme="minorEastAsia"/>
                <w:bCs/>
                <w:lang w:eastAsia="zh-CN"/>
              </w:rPr>
              <w:t>SSB #0</w:t>
            </w:r>
          </w:p>
        </w:tc>
      </w:tr>
      <w:tr w:rsidR="005145C9" w:rsidRPr="0037324E" w14:paraId="709F64BE" w14:textId="77777777" w:rsidTr="0006404F">
        <w:trPr>
          <w:trHeight w:val="183"/>
          <w:jc w:val="center"/>
        </w:trPr>
        <w:tc>
          <w:tcPr>
            <w:tcW w:w="1413" w:type="dxa"/>
            <w:vMerge/>
            <w:hideMark/>
          </w:tcPr>
          <w:p w14:paraId="1A078382" w14:textId="77777777" w:rsidR="005145C9" w:rsidRPr="0037324E" w:rsidRDefault="005145C9" w:rsidP="0006404F">
            <w:pPr>
              <w:rPr>
                <w:rFonts w:eastAsiaTheme="minorEastAsia"/>
                <w:b/>
                <w:bCs/>
                <w:lang w:eastAsia="zh-CN"/>
              </w:rPr>
            </w:pPr>
          </w:p>
        </w:tc>
        <w:tc>
          <w:tcPr>
            <w:tcW w:w="1907" w:type="dxa"/>
            <w:vMerge/>
            <w:hideMark/>
          </w:tcPr>
          <w:p w14:paraId="2D4CDC1B" w14:textId="77777777" w:rsidR="005145C9" w:rsidRPr="0037324E" w:rsidRDefault="005145C9" w:rsidP="0006404F">
            <w:pPr>
              <w:rPr>
                <w:rFonts w:eastAsiaTheme="minorEastAsia"/>
                <w:bCs/>
                <w:lang w:eastAsia="zh-CN"/>
              </w:rPr>
            </w:pPr>
          </w:p>
        </w:tc>
        <w:tc>
          <w:tcPr>
            <w:tcW w:w="1637" w:type="dxa"/>
            <w:hideMark/>
          </w:tcPr>
          <w:p w14:paraId="78A4D564"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69B5882" w14:textId="77777777" w:rsidR="005145C9" w:rsidRPr="0037324E" w:rsidRDefault="005145C9" w:rsidP="0006404F">
            <w:pPr>
              <w:rPr>
                <w:rFonts w:eastAsiaTheme="minorEastAsia"/>
                <w:bCs/>
                <w:lang w:eastAsia="zh-CN"/>
              </w:rPr>
            </w:pPr>
            <w:r w:rsidRPr="0037324E">
              <w:rPr>
                <w:rFonts w:eastAsiaTheme="minorEastAsia"/>
                <w:bCs/>
                <w:lang w:eastAsia="zh-CN"/>
              </w:rPr>
              <w:t>Type C</w:t>
            </w:r>
          </w:p>
        </w:tc>
      </w:tr>
      <w:tr w:rsidR="005145C9" w:rsidRPr="0037324E" w14:paraId="34D00096" w14:textId="77777777" w:rsidTr="0006404F">
        <w:trPr>
          <w:trHeight w:val="183"/>
          <w:jc w:val="center"/>
        </w:trPr>
        <w:tc>
          <w:tcPr>
            <w:tcW w:w="1413" w:type="dxa"/>
            <w:vMerge/>
            <w:hideMark/>
          </w:tcPr>
          <w:p w14:paraId="2DE8ADFB" w14:textId="77777777" w:rsidR="005145C9" w:rsidRPr="0037324E" w:rsidRDefault="005145C9" w:rsidP="0006404F">
            <w:pPr>
              <w:rPr>
                <w:rFonts w:eastAsiaTheme="minorEastAsia"/>
                <w:b/>
                <w:bCs/>
                <w:lang w:eastAsia="zh-CN"/>
              </w:rPr>
            </w:pPr>
          </w:p>
        </w:tc>
        <w:tc>
          <w:tcPr>
            <w:tcW w:w="1907" w:type="dxa"/>
            <w:vMerge w:val="restart"/>
            <w:hideMark/>
          </w:tcPr>
          <w:p w14:paraId="526751D2"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60BAC4BF" w14:textId="77777777" w:rsidR="005145C9" w:rsidRPr="0037324E" w:rsidRDefault="005145C9" w:rsidP="0006404F">
            <w:pPr>
              <w:rPr>
                <w:rFonts w:eastAsiaTheme="minorEastAsia"/>
                <w:bCs/>
                <w:lang w:eastAsia="zh-CN"/>
              </w:rPr>
            </w:pPr>
            <w:r w:rsidRPr="0037324E">
              <w:rPr>
                <w:rFonts w:eastAsiaTheme="minorEastAsia"/>
                <w:bCs/>
                <w:lang w:eastAsia="zh-CN"/>
              </w:rPr>
              <w:t>SSB index</w:t>
            </w:r>
          </w:p>
        </w:tc>
        <w:tc>
          <w:tcPr>
            <w:tcW w:w="3295" w:type="dxa"/>
            <w:hideMark/>
          </w:tcPr>
          <w:p w14:paraId="781ABCF5" w14:textId="77777777" w:rsidR="005145C9" w:rsidRPr="0037324E" w:rsidRDefault="005145C9" w:rsidP="0006404F">
            <w:pPr>
              <w:rPr>
                <w:rFonts w:eastAsiaTheme="minorEastAsia"/>
                <w:bCs/>
                <w:lang w:eastAsia="zh-CN"/>
              </w:rPr>
            </w:pPr>
            <w:r w:rsidRPr="0037324E">
              <w:rPr>
                <w:rFonts w:eastAsiaTheme="minorEastAsia"/>
                <w:bCs/>
                <w:lang w:eastAsia="zh-CN"/>
              </w:rPr>
              <w:t>SSB #0</w:t>
            </w:r>
          </w:p>
        </w:tc>
      </w:tr>
      <w:tr w:rsidR="005145C9" w:rsidRPr="0037324E" w14:paraId="4154B359" w14:textId="77777777" w:rsidTr="0006404F">
        <w:trPr>
          <w:trHeight w:val="183"/>
          <w:jc w:val="center"/>
        </w:trPr>
        <w:tc>
          <w:tcPr>
            <w:tcW w:w="1413" w:type="dxa"/>
            <w:vMerge/>
            <w:hideMark/>
          </w:tcPr>
          <w:p w14:paraId="2AB33E74" w14:textId="77777777" w:rsidR="005145C9" w:rsidRPr="0037324E" w:rsidRDefault="005145C9" w:rsidP="0006404F">
            <w:pPr>
              <w:rPr>
                <w:rFonts w:eastAsiaTheme="minorEastAsia"/>
                <w:b/>
                <w:bCs/>
                <w:lang w:eastAsia="zh-CN"/>
              </w:rPr>
            </w:pPr>
          </w:p>
        </w:tc>
        <w:tc>
          <w:tcPr>
            <w:tcW w:w="1907" w:type="dxa"/>
            <w:vMerge/>
            <w:hideMark/>
          </w:tcPr>
          <w:p w14:paraId="396FB851" w14:textId="77777777" w:rsidR="005145C9" w:rsidRPr="0037324E" w:rsidRDefault="005145C9" w:rsidP="0006404F">
            <w:pPr>
              <w:rPr>
                <w:rFonts w:eastAsiaTheme="minorEastAsia"/>
                <w:bCs/>
                <w:lang w:eastAsia="zh-CN"/>
              </w:rPr>
            </w:pPr>
          </w:p>
        </w:tc>
        <w:tc>
          <w:tcPr>
            <w:tcW w:w="1637" w:type="dxa"/>
            <w:hideMark/>
          </w:tcPr>
          <w:p w14:paraId="0DFEBC8B"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0093CE0F"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r w:rsidR="005145C9" w:rsidRPr="0037324E" w14:paraId="600EAE62" w14:textId="77777777" w:rsidTr="0006404F">
        <w:trPr>
          <w:trHeight w:val="549"/>
          <w:jc w:val="center"/>
        </w:trPr>
        <w:tc>
          <w:tcPr>
            <w:tcW w:w="1413" w:type="dxa"/>
            <w:vMerge w:val="restart"/>
            <w:hideMark/>
          </w:tcPr>
          <w:p w14:paraId="69712304" w14:textId="77777777" w:rsidR="005145C9" w:rsidRPr="0037324E" w:rsidRDefault="005145C9" w:rsidP="0006404F">
            <w:pPr>
              <w:rPr>
                <w:rFonts w:eastAsiaTheme="minorEastAsia"/>
                <w:b/>
                <w:bCs/>
                <w:lang w:eastAsia="zh-CN"/>
              </w:rPr>
            </w:pPr>
            <w:r w:rsidRPr="0037324E">
              <w:rPr>
                <w:rFonts w:eastAsiaTheme="minorEastAsia"/>
                <w:b/>
                <w:bCs/>
                <w:lang w:eastAsia="zh-CN"/>
              </w:rPr>
              <w:t>TCI state #1</w:t>
            </w:r>
          </w:p>
        </w:tc>
        <w:tc>
          <w:tcPr>
            <w:tcW w:w="1907" w:type="dxa"/>
            <w:vMerge w:val="restart"/>
            <w:hideMark/>
          </w:tcPr>
          <w:p w14:paraId="345932E9"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5D02E20B"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52A6B230"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509BE058" w14:textId="77777777" w:rsidTr="0006404F">
        <w:trPr>
          <w:trHeight w:val="183"/>
          <w:jc w:val="center"/>
        </w:trPr>
        <w:tc>
          <w:tcPr>
            <w:tcW w:w="1413" w:type="dxa"/>
            <w:vMerge/>
            <w:hideMark/>
          </w:tcPr>
          <w:p w14:paraId="2E44C25D" w14:textId="77777777" w:rsidR="005145C9" w:rsidRPr="0037324E" w:rsidRDefault="005145C9" w:rsidP="0006404F">
            <w:pPr>
              <w:rPr>
                <w:rFonts w:eastAsiaTheme="minorEastAsia"/>
                <w:b/>
                <w:bCs/>
                <w:lang w:eastAsia="zh-CN"/>
              </w:rPr>
            </w:pPr>
          </w:p>
        </w:tc>
        <w:tc>
          <w:tcPr>
            <w:tcW w:w="1907" w:type="dxa"/>
            <w:vMerge/>
            <w:hideMark/>
          </w:tcPr>
          <w:p w14:paraId="1EE13EAE" w14:textId="77777777" w:rsidR="005145C9" w:rsidRPr="0037324E" w:rsidRDefault="005145C9" w:rsidP="0006404F">
            <w:pPr>
              <w:rPr>
                <w:rFonts w:eastAsiaTheme="minorEastAsia"/>
                <w:bCs/>
                <w:lang w:eastAsia="zh-CN"/>
              </w:rPr>
            </w:pPr>
          </w:p>
        </w:tc>
        <w:tc>
          <w:tcPr>
            <w:tcW w:w="1637" w:type="dxa"/>
            <w:hideMark/>
          </w:tcPr>
          <w:p w14:paraId="422E6B55"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09D878B8" w14:textId="77777777" w:rsidR="005145C9" w:rsidRPr="0037324E" w:rsidRDefault="005145C9" w:rsidP="0006404F">
            <w:pPr>
              <w:rPr>
                <w:rFonts w:eastAsiaTheme="minorEastAsia"/>
                <w:bCs/>
                <w:lang w:eastAsia="zh-CN"/>
              </w:rPr>
            </w:pPr>
            <w:r w:rsidRPr="0037324E">
              <w:rPr>
                <w:rFonts w:eastAsiaTheme="minorEastAsia"/>
                <w:bCs/>
                <w:lang w:eastAsia="zh-CN"/>
              </w:rPr>
              <w:t>Type A</w:t>
            </w:r>
          </w:p>
        </w:tc>
      </w:tr>
      <w:tr w:rsidR="005145C9" w:rsidRPr="0037324E" w14:paraId="05720D66" w14:textId="77777777" w:rsidTr="0006404F">
        <w:trPr>
          <w:trHeight w:val="549"/>
          <w:jc w:val="center"/>
        </w:trPr>
        <w:tc>
          <w:tcPr>
            <w:tcW w:w="1413" w:type="dxa"/>
            <w:vMerge/>
            <w:hideMark/>
          </w:tcPr>
          <w:p w14:paraId="06FA5DF9" w14:textId="77777777" w:rsidR="005145C9" w:rsidRPr="0037324E" w:rsidRDefault="005145C9" w:rsidP="0006404F">
            <w:pPr>
              <w:rPr>
                <w:rFonts w:eastAsiaTheme="minorEastAsia"/>
                <w:b/>
                <w:bCs/>
                <w:lang w:eastAsia="zh-CN"/>
              </w:rPr>
            </w:pPr>
          </w:p>
        </w:tc>
        <w:tc>
          <w:tcPr>
            <w:tcW w:w="1907" w:type="dxa"/>
            <w:vMerge w:val="restart"/>
            <w:hideMark/>
          </w:tcPr>
          <w:p w14:paraId="4DF3D04E"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1D8B18AE"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7C3E849A"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28548B02" w14:textId="77777777" w:rsidTr="0006404F">
        <w:trPr>
          <w:trHeight w:val="183"/>
          <w:jc w:val="center"/>
        </w:trPr>
        <w:tc>
          <w:tcPr>
            <w:tcW w:w="1413" w:type="dxa"/>
            <w:vMerge/>
            <w:hideMark/>
          </w:tcPr>
          <w:p w14:paraId="0378A281" w14:textId="77777777" w:rsidR="005145C9" w:rsidRPr="0037324E" w:rsidRDefault="005145C9" w:rsidP="0006404F">
            <w:pPr>
              <w:rPr>
                <w:rFonts w:eastAsiaTheme="minorEastAsia"/>
                <w:b/>
                <w:bCs/>
                <w:lang w:eastAsia="zh-CN"/>
              </w:rPr>
            </w:pPr>
          </w:p>
        </w:tc>
        <w:tc>
          <w:tcPr>
            <w:tcW w:w="1907" w:type="dxa"/>
            <w:vMerge/>
            <w:hideMark/>
          </w:tcPr>
          <w:p w14:paraId="45FED4ED" w14:textId="77777777" w:rsidR="005145C9" w:rsidRPr="0037324E" w:rsidRDefault="005145C9" w:rsidP="0006404F">
            <w:pPr>
              <w:rPr>
                <w:rFonts w:eastAsiaTheme="minorEastAsia"/>
                <w:bCs/>
                <w:lang w:eastAsia="zh-CN"/>
              </w:rPr>
            </w:pPr>
          </w:p>
        </w:tc>
        <w:tc>
          <w:tcPr>
            <w:tcW w:w="1637" w:type="dxa"/>
            <w:hideMark/>
          </w:tcPr>
          <w:p w14:paraId="5C3B6C6D"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EBB73C0"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r w:rsidR="005145C9" w:rsidRPr="0037324E" w14:paraId="393BAEB3" w14:textId="77777777" w:rsidTr="0006404F">
        <w:trPr>
          <w:trHeight w:val="549"/>
          <w:jc w:val="center"/>
        </w:trPr>
        <w:tc>
          <w:tcPr>
            <w:tcW w:w="1413" w:type="dxa"/>
            <w:vMerge w:val="restart"/>
            <w:hideMark/>
          </w:tcPr>
          <w:p w14:paraId="4E6581C0" w14:textId="77777777" w:rsidR="005145C9" w:rsidRPr="0037324E" w:rsidRDefault="005145C9" w:rsidP="0006404F">
            <w:pPr>
              <w:rPr>
                <w:rFonts w:eastAsiaTheme="minorEastAsia"/>
                <w:b/>
                <w:bCs/>
                <w:lang w:eastAsia="zh-CN"/>
              </w:rPr>
            </w:pPr>
            <w:r w:rsidRPr="0037324E">
              <w:rPr>
                <w:rFonts w:eastAsiaTheme="minorEastAsia"/>
                <w:b/>
                <w:bCs/>
                <w:lang w:eastAsia="zh-CN"/>
              </w:rPr>
              <w:t>TCI state #2</w:t>
            </w:r>
          </w:p>
        </w:tc>
        <w:tc>
          <w:tcPr>
            <w:tcW w:w="1907" w:type="dxa"/>
            <w:vMerge w:val="restart"/>
            <w:hideMark/>
          </w:tcPr>
          <w:p w14:paraId="272F7B2B"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6394E0FC"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6187FE82" w14:textId="77777777" w:rsidR="005145C9" w:rsidRPr="0037324E" w:rsidRDefault="005145C9" w:rsidP="0006404F">
            <w:pPr>
              <w:rPr>
                <w:rFonts w:eastAsiaTheme="minorEastAsia"/>
                <w:bCs/>
                <w:lang w:eastAsia="zh-CN"/>
              </w:rPr>
            </w:pPr>
            <w:r w:rsidRPr="0037324E">
              <w:rPr>
                <w:rFonts w:eastAsiaTheme="minorEastAsia"/>
                <w:bCs/>
                <w:lang w:eastAsia="zh-CN"/>
              </w:rPr>
              <w:t>CSI-RS resource 2 from ‘CSI-RS for tracking’ configuration</w:t>
            </w:r>
          </w:p>
        </w:tc>
      </w:tr>
      <w:tr w:rsidR="005145C9" w:rsidRPr="0037324E" w14:paraId="6EA1793B" w14:textId="77777777" w:rsidTr="0006404F">
        <w:trPr>
          <w:trHeight w:val="183"/>
          <w:jc w:val="center"/>
        </w:trPr>
        <w:tc>
          <w:tcPr>
            <w:tcW w:w="1413" w:type="dxa"/>
            <w:vMerge/>
            <w:hideMark/>
          </w:tcPr>
          <w:p w14:paraId="41A9CAF7" w14:textId="77777777" w:rsidR="005145C9" w:rsidRPr="0037324E" w:rsidRDefault="005145C9" w:rsidP="0006404F">
            <w:pPr>
              <w:rPr>
                <w:rFonts w:eastAsiaTheme="minorEastAsia"/>
                <w:bCs/>
                <w:lang w:eastAsia="zh-CN"/>
              </w:rPr>
            </w:pPr>
          </w:p>
        </w:tc>
        <w:tc>
          <w:tcPr>
            <w:tcW w:w="1907" w:type="dxa"/>
            <w:vMerge/>
            <w:hideMark/>
          </w:tcPr>
          <w:p w14:paraId="29DC3994" w14:textId="77777777" w:rsidR="005145C9" w:rsidRPr="0037324E" w:rsidRDefault="005145C9" w:rsidP="0006404F">
            <w:pPr>
              <w:rPr>
                <w:rFonts w:eastAsiaTheme="minorEastAsia"/>
                <w:bCs/>
                <w:lang w:eastAsia="zh-CN"/>
              </w:rPr>
            </w:pPr>
          </w:p>
        </w:tc>
        <w:tc>
          <w:tcPr>
            <w:tcW w:w="1637" w:type="dxa"/>
            <w:hideMark/>
          </w:tcPr>
          <w:p w14:paraId="0099A010"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209E2941" w14:textId="77777777" w:rsidR="005145C9" w:rsidRPr="0037324E" w:rsidRDefault="005145C9" w:rsidP="0006404F">
            <w:pPr>
              <w:rPr>
                <w:rFonts w:eastAsiaTheme="minorEastAsia"/>
                <w:bCs/>
                <w:lang w:eastAsia="zh-CN"/>
              </w:rPr>
            </w:pPr>
            <w:r w:rsidRPr="0037324E">
              <w:rPr>
                <w:rFonts w:eastAsiaTheme="minorEastAsia"/>
                <w:bCs/>
                <w:lang w:eastAsia="zh-CN"/>
              </w:rPr>
              <w:t>Type A</w:t>
            </w:r>
          </w:p>
        </w:tc>
      </w:tr>
      <w:tr w:rsidR="005145C9" w:rsidRPr="0037324E" w14:paraId="004FBADE" w14:textId="77777777" w:rsidTr="0006404F">
        <w:trPr>
          <w:trHeight w:val="549"/>
          <w:jc w:val="center"/>
        </w:trPr>
        <w:tc>
          <w:tcPr>
            <w:tcW w:w="1413" w:type="dxa"/>
            <w:vMerge/>
            <w:hideMark/>
          </w:tcPr>
          <w:p w14:paraId="43B4B0E0" w14:textId="77777777" w:rsidR="005145C9" w:rsidRPr="0037324E" w:rsidRDefault="005145C9" w:rsidP="0006404F">
            <w:pPr>
              <w:rPr>
                <w:rFonts w:eastAsiaTheme="minorEastAsia"/>
                <w:bCs/>
                <w:lang w:eastAsia="zh-CN"/>
              </w:rPr>
            </w:pPr>
          </w:p>
        </w:tc>
        <w:tc>
          <w:tcPr>
            <w:tcW w:w="1907" w:type="dxa"/>
            <w:vMerge w:val="restart"/>
            <w:hideMark/>
          </w:tcPr>
          <w:p w14:paraId="05F25AEB"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3D969F2C"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56651E7E"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3F567B67" w14:textId="77777777" w:rsidTr="0006404F">
        <w:trPr>
          <w:trHeight w:val="183"/>
          <w:jc w:val="center"/>
        </w:trPr>
        <w:tc>
          <w:tcPr>
            <w:tcW w:w="1413" w:type="dxa"/>
            <w:vMerge/>
            <w:hideMark/>
          </w:tcPr>
          <w:p w14:paraId="0DC08A21" w14:textId="77777777" w:rsidR="005145C9" w:rsidRPr="0037324E" w:rsidRDefault="005145C9" w:rsidP="0006404F">
            <w:pPr>
              <w:rPr>
                <w:rFonts w:eastAsiaTheme="minorEastAsia"/>
                <w:bCs/>
                <w:lang w:eastAsia="zh-CN"/>
              </w:rPr>
            </w:pPr>
          </w:p>
        </w:tc>
        <w:tc>
          <w:tcPr>
            <w:tcW w:w="1907" w:type="dxa"/>
            <w:vMerge/>
            <w:hideMark/>
          </w:tcPr>
          <w:p w14:paraId="2E7FBF4D" w14:textId="77777777" w:rsidR="005145C9" w:rsidRPr="0037324E" w:rsidRDefault="005145C9" w:rsidP="0006404F">
            <w:pPr>
              <w:rPr>
                <w:rFonts w:eastAsiaTheme="minorEastAsia"/>
                <w:bCs/>
                <w:lang w:eastAsia="zh-CN"/>
              </w:rPr>
            </w:pPr>
          </w:p>
        </w:tc>
        <w:tc>
          <w:tcPr>
            <w:tcW w:w="1637" w:type="dxa"/>
            <w:hideMark/>
          </w:tcPr>
          <w:p w14:paraId="75DAAE5D"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1601D72"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bl>
    <w:p w14:paraId="73C8E1DA"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Assumption for UE receiver implementation</w:t>
      </w:r>
    </w:p>
    <w:p w14:paraId="7C8D5450"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The test case design should be ensure receiver implementation agnostic with assumption of single FFT operation</w:t>
      </w:r>
    </w:p>
    <w:p w14:paraId="54E88576"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Time offset configuration: </w:t>
      </w:r>
      <w:r w:rsidRPr="0037324E">
        <w:rPr>
          <w:rFonts w:ascii="Times New Roman" w:hAnsi="Times New Roman"/>
          <w:bCs/>
          <w:sz w:val="20"/>
          <w:szCs w:val="20"/>
        </w:rPr>
        <w:t xml:space="preserve">Define with timing offset between two TRPs, the timing offset setting should be ensured that all paths from TRPs are within CP </w:t>
      </w:r>
    </w:p>
    <w:p w14:paraId="7754D834"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Set timing offset by scaled with SCS</w:t>
      </w:r>
      <w:r w:rsidRPr="0037324E">
        <w:rPr>
          <w:rFonts w:ascii="Times New Roman" w:hAnsi="Times New Roman" w:hint="eastAsia"/>
          <w:bCs/>
          <w:sz w:val="20"/>
          <w:szCs w:val="20"/>
        </w:rPr>
        <w:t>:</w:t>
      </w:r>
      <w:r w:rsidRPr="0037324E">
        <w:rPr>
          <w:rFonts w:ascii="Times New Roman" w:hAnsi="Times New Roman"/>
          <w:bCs/>
          <w:sz w:val="20"/>
          <w:szCs w:val="20"/>
        </w:rPr>
        <w:t xml:space="preserve"> </w:t>
      </w:r>
      <m:oMath>
        <m:r>
          <m:rPr>
            <m:sty m:val="p"/>
          </m:rPr>
          <w:rPr>
            <w:rFonts w:ascii="Cambria Math" w:eastAsia="Cambria Math" w:hAnsi="Cambria Math"/>
            <w:sz w:val="20"/>
            <w:szCs w:val="20"/>
          </w:rPr>
          <m:t>∆t=</m:t>
        </m:r>
        <m:sSup>
          <m:sSupPr>
            <m:ctrlPr>
              <w:rPr>
                <w:rFonts w:ascii="Cambria Math" w:eastAsia="Cambria Math" w:hAnsi="Cambria Math"/>
                <w:bCs/>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-μ</m:t>
            </m:r>
          </m:sup>
        </m:sSup>
        <m:r>
          <m:rPr>
            <m:sty m:val="p"/>
          </m:rPr>
          <w:rPr>
            <w:rFonts w:ascii="Cambria Math" w:eastAsia="Cambria Math" w:hAnsi="Cambria Math"/>
            <w:sz w:val="20"/>
            <w:szCs w:val="20"/>
          </w:rPr>
          <m:t>∆</m:t>
        </m:r>
        <m:sSub>
          <m:sSubPr>
            <m:ctrlPr>
              <w:rPr>
                <w:rFonts w:ascii="Cambria Math" w:eastAsia="Cambria Math" w:hAnsi="Cambria Math"/>
                <w:bCs/>
                <w:sz w:val="20"/>
                <w:szCs w:val="20"/>
              </w:rPr>
            </m:ctrlPr>
          </m:sSubPr>
          <m:e>
            <m:r>
              <m:rPr>
                <m:sty m:val="p"/>
              </m:rPr>
              <w:rPr>
                <w:rFonts w:ascii="Cambria Math" w:eastAsia="Cambria Math" w:hAnsi="Cambria Math"/>
                <w:sz w:val="20"/>
                <w:szCs w:val="20"/>
              </w:rPr>
              <m:t>t</m:t>
            </m:r>
          </m:e>
          <m:sub>
            <m:r>
              <m:rPr>
                <m:sty m:val="p"/>
              </m:rPr>
              <w:rPr>
                <w:rFonts w:ascii="Cambria Math" w:eastAsia="Cambria Math" w:hAnsi="Cambria Math"/>
                <w:sz w:val="20"/>
                <w:szCs w:val="20"/>
              </w:rPr>
              <m:t>1</m:t>
            </m:r>
          </m:sub>
        </m:sSub>
        <m:r>
          <m:rPr>
            <m:sty m:val="p"/>
          </m:rPr>
          <w:rPr>
            <w:rFonts w:ascii="Cambria Math" w:hAnsi="Cambria Math"/>
            <w:sz w:val="20"/>
            <w:szCs w:val="20"/>
          </w:rPr>
          <m:t xml:space="preserve"> </m:t>
        </m:r>
      </m:oMath>
    </w:p>
    <w:p w14:paraId="0CF74904"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The following values can be used from LTE Rel-11 CoMP (-0.5us and 2us) as a starting point</w:t>
      </w:r>
    </w:p>
    <w:tbl>
      <w:tblPr>
        <w:tblStyle w:val="a4"/>
        <w:tblW w:w="8114" w:type="dxa"/>
        <w:jc w:val="center"/>
        <w:tblLook w:val="04A0" w:firstRow="1" w:lastRow="0" w:firstColumn="1" w:lastColumn="0" w:noHBand="0" w:noVBand="1"/>
      </w:tblPr>
      <w:tblGrid>
        <w:gridCol w:w="8114"/>
      </w:tblGrid>
      <w:tr w:rsidR="005145C9" w:rsidRPr="0037324E" w14:paraId="56AA2766" w14:textId="77777777" w:rsidTr="0006404F">
        <w:trPr>
          <w:trHeight w:val="1862"/>
          <w:jc w:val="center"/>
        </w:trPr>
        <w:tc>
          <w:tcPr>
            <w:tcW w:w="8114" w:type="dxa"/>
          </w:tcPr>
          <w:p w14:paraId="05B8D754" w14:textId="77777777" w:rsidR="005145C9" w:rsidRPr="0037324E" w:rsidRDefault="005145C9" w:rsidP="005145C9">
            <w:pPr>
              <w:numPr>
                <w:ilvl w:val="0"/>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Timing offset configuration </w:t>
            </w:r>
          </w:p>
          <w:p w14:paraId="1F295FD3" w14:textId="77777777" w:rsidR="005145C9" w:rsidRPr="0037324E" w:rsidRDefault="005145C9" w:rsidP="005145C9">
            <w:pPr>
              <w:numPr>
                <w:ilvl w:val="1"/>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Study suitable upper bounds on propagation delay difference. The following values can be used from LTE Rel-11 CoMP (-0.5us and 2us) as a starting point</w:t>
            </w:r>
          </w:p>
          <w:p w14:paraId="114DDEDF"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FR1  FDD (15KHz SCS)</w:t>
            </w:r>
          </w:p>
          <w:p w14:paraId="736BD3D8"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Positive upper bound </w:t>
            </w:r>
          </w:p>
          <w:p w14:paraId="0AAB0693"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  [2] us</w:t>
            </w:r>
          </w:p>
          <w:p w14:paraId="5E27E7AD"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3BEFD37B"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p w14:paraId="7A90E448"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FR1  TDD (30KHz SCS)</w:t>
            </w:r>
          </w:p>
          <w:p w14:paraId="23928CC1"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Positive upper bound </w:t>
            </w:r>
          </w:p>
          <w:p w14:paraId="482E7F7C"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Option 1:  [1] us </w:t>
            </w:r>
          </w:p>
          <w:p w14:paraId="3ADD9ACE"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2: [2] us</w:t>
            </w:r>
          </w:p>
          <w:p w14:paraId="628893BF"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2C98E818"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p w14:paraId="010CB52B"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FR2 TDD (120 KHz)</w:t>
            </w:r>
          </w:p>
          <w:p w14:paraId="5F8EDAEE"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Positive upper bound</w:t>
            </w:r>
          </w:p>
          <w:p w14:paraId="0671D207"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Option 1: [0.25] us </w:t>
            </w:r>
          </w:p>
          <w:p w14:paraId="57931542"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40A36017"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tc>
      </w:tr>
    </w:tbl>
    <w:p w14:paraId="58B6541D"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Frequency</w:t>
      </w:r>
      <w:r w:rsidRPr="0037324E">
        <w:rPr>
          <w:rFonts w:ascii="Times New Roman" w:hAnsi="Times New Roman" w:hint="eastAsia"/>
          <w:bCs/>
          <w:sz w:val="20"/>
          <w:szCs w:val="20"/>
        </w:rPr>
        <w:t xml:space="preserve"> offset configuration: FFS  </w:t>
      </w:r>
    </w:p>
    <w:tbl>
      <w:tblPr>
        <w:tblStyle w:val="a4"/>
        <w:tblW w:w="0" w:type="auto"/>
        <w:jc w:val="center"/>
        <w:tblLook w:val="04A0" w:firstRow="1" w:lastRow="0" w:firstColumn="1" w:lastColumn="0" w:noHBand="0" w:noVBand="1"/>
      </w:tblPr>
      <w:tblGrid>
        <w:gridCol w:w="8232"/>
      </w:tblGrid>
      <w:tr w:rsidR="005145C9" w14:paraId="63250548" w14:textId="77777777" w:rsidTr="0006404F">
        <w:trPr>
          <w:trHeight w:val="3807"/>
          <w:jc w:val="center"/>
        </w:trPr>
        <w:tc>
          <w:tcPr>
            <w:tcW w:w="8232" w:type="dxa"/>
          </w:tcPr>
          <w:p w14:paraId="65C5B121" w14:textId="77777777" w:rsidR="005145C9" w:rsidRPr="004F7791" w:rsidRDefault="005145C9" w:rsidP="005145C9">
            <w:pPr>
              <w:numPr>
                <w:ilvl w:val="0"/>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lastRenderedPageBreak/>
              <w:t xml:space="preserve">Frequency offset configuration </w:t>
            </w:r>
          </w:p>
          <w:p w14:paraId="6C291B99" w14:textId="77777777" w:rsidR="005145C9" w:rsidRPr="004F7791" w:rsidRDefault="005145C9" w:rsidP="005145C9">
            <w:pPr>
              <w:numPr>
                <w:ilvl w:val="1"/>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FFS on set frequency offset by scaled with SCS</w:t>
            </w:r>
          </w:p>
          <w:p w14:paraId="0014A9E8" w14:textId="77777777" w:rsidR="005145C9" w:rsidRPr="004F7791" w:rsidRDefault="005145C9" w:rsidP="005145C9">
            <w:pPr>
              <w:numPr>
                <w:ilvl w:val="1"/>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Study suitable frequency offset configuration with considering [0.1]</w:t>
            </w:r>
            <w:r>
              <w:rPr>
                <w:rFonts w:eastAsiaTheme="minorEastAsia" w:hint="eastAsia"/>
                <w:lang w:val="en-US" w:eastAsia="zh-CN"/>
              </w:rPr>
              <w:t xml:space="preserve"> </w:t>
            </w:r>
            <w:r w:rsidRPr="004F7791">
              <w:rPr>
                <w:rFonts w:eastAsiaTheme="minorEastAsia"/>
                <w:lang w:val="en-US" w:eastAsia="zh-CN"/>
              </w:rPr>
              <w:t>ppm frequency error. The following values can be used a starting point</w:t>
            </w:r>
          </w:p>
          <w:p w14:paraId="33C6DD5C" w14:textId="77777777" w:rsidR="005145C9" w:rsidRPr="004F7791" w:rsidRDefault="005145C9" w:rsidP="005145C9">
            <w:pPr>
              <w:numPr>
                <w:ilvl w:val="2"/>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FR1</w:t>
            </w:r>
          </w:p>
          <w:p w14:paraId="6F26CF1D"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FDD (15KHz SCS) :  </w:t>
            </w:r>
          </w:p>
          <w:p w14:paraId="3EE477F5"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200 Hz</w:t>
            </w:r>
          </w:p>
          <w:p w14:paraId="5DDAC58C"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2: 300Hz</w:t>
            </w:r>
          </w:p>
          <w:p w14:paraId="2CD97A01"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p w14:paraId="2E2A52A7"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TDD (30KHz SCS):  </w:t>
            </w:r>
          </w:p>
          <w:p w14:paraId="28B1A5CA"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:300 Hz</w:t>
            </w:r>
          </w:p>
          <w:p w14:paraId="4231F70C"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2: 600 Hz</w:t>
            </w:r>
          </w:p>
          <w:p w14:paraId="11DF57D6"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p w14:paraId="4039635D" w14:textId="77777777" w:rsidR="005145C9" w:rsidRPr="004F7791" w:rsidRDefault="005145C9" w:rsidP="005145C9">
            <w:pPr>
              <w:numPr>
                <w:ilvl w:val="2"/>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FFS on FR2</w:t>
            </w:r>
          </w:p>
          <w:p w14:paraId="74A5D095"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TDD (120KHz SCS): (0~600 Hz)</w:t>
            </w:r>
          </w:p>
          <w:p w14:paraId="183FD041" w14:textId="77777777" w:rsidR="005145C9" w:rsidRPr="00DB2C56"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tc>
      </w:tr>
    </w:tbl>
    <w:p w14:paraId="1E4899CA"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TDD pattern</w:t>
      </w:r>
    </w:p>
    <w:p w14:paraId="62408CCF"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FR1 </w:t>
      </w:r>
    </w:p>
    <w:p w14:paraId="6166C467"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 7DS2U</w:t>
      </w:r>
    </w:p>
    <w:p w14:paraId="3E899024"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for FR2</w:t>
      </w:r>
    </w:p>
    <w:p w14:paraId="3E6B7E0F"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Number of HARQ process</w:t>
      </w:r>
    </w:p>
    <w:p w14:paraId="3CCFDC24"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w:t>
      </w:r>
    </w:p>
    <w:p w14:paraId="0D3D30FD"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FDD (15KHz SCS):  4</w:t>
      </w:r>
    </w:p>
    <w:p w14:paraId="7F8D2090" w14:textId="77777777" w:rsidR="005145C9" w:rsidRPr="0037324E" w:rsidRDefault="005145C9" w:rsidP="005145C9">
      <w:pPr>
        <w:pStyle w:val="aff7"/>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w:t>
      </w:r>
    </w:p>
    <w:p w14:paraId="64273F87" w14:textId="77777777" w:rsidR="005145C9" w:rsidRPr="0037324E" w:rsidRDefault="005145C9" w:rsidP="005145C9">
      <w:pPr>
        <w:pStyle w:val="aff7"/>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Option 1:  The total number of HARQ process should be limited and not larger then 16 </w:t>
      </w:r>
    </w:p>
    <w:p w14:paraId="50BD0AC3" w14:textId="77777777" w:rsidR="005145C9" w:rsidRPr="0037324E" w:rsidRDefault="005145C9" w:rsidP="005145C9">
      <w:pPr>
        <w:pStyle w:val="aff7"/>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 7DS2U : 8; 8+8=16</w:t>
      </w:r>
    </w:p>
    <w:p w14:paraId="7F52CA2E" w14:textId="77777777" w:rsidR="005145C9" w:rsidRPr="0037324E" w:rsidRDefault="005145C9" w:rsidP="005145C9">
      <w:pPr>
        <w:pStyle w:val="aff7"/>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Other options are not precluded</w:t>
      </w:r>
    </w:p>
    <w:p w14:paraId="262343C5"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for FR2</w:t>
      </w:r>
    </w:p>
    <w:p w14:paraId="31EB9630" w14:textId="77777777" w:rsidR="005145C9" w:rsidRPr="0037324E" w:rsidRDefault="005145C9" w:rsidP="005145C9">
      <w:pPr>
        <w:pStyle w:val="aff7"/>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set-up for Multi-DCI based on </w:t>
      </w:r>
      <w:r w:rsidRPr="0037324E">
        <w:rPr>
          <w:rFonts w:ascii="Times New Roman" w:hAnsi="Times New Roman"/>
          <w:bCs/>
          <w:sz w:val="20"/>
          <w:szCs w:val="20"/>
        </w:rPr>
        <w:t>transmission</w:t>
      </w:r>
      <w:r w:rsidRPr="0037324E">
        <w:rPr>
          <w:rFonts w:ascii="Times New Roman" w:hAnsi="Times New Roman" w:hint="eastAsia"/>
          <w:bCs/>
          <w:sz w:val="20"/>
          <w:szCs w:val="20"/>
        </w:rPr>
        <w:t xml:space="preserve"> (eMBB)</w:t>
      </w:r>
    </w:p>
    <w:p w14:paraId="35ED7D10"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PDCCH scheduling</w:t>
      </w:r>
    </w:p>
    <w:p w14:paraId="72E3AF8B"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Configure 2 CORSET pool index for multi-DCI on multi-TRP</w:t>
      </w:r>
    </w:p>
    <w:p w14:paraId="23D25472"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Two CORSET pool index with 0 and 1, each TRP PDCCH with symbol #0 and symbol #1 in time domain and FDMed half bandwidth</w:t>
      </w:r>
    </w:p>
    <w:p w14:paraId="56FE5116"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PDSCH scheduling:</w:t>
      </w:r>
    </w:p>
    <w:p w14:paraId="75799141"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Non-overlapping will be supported for Multi-DCI based on </w:t>
      </w:r>
      <w:r w:rsidRPr="0037324E">
        <w:rPr>
          <w:rFonts w:ascii="Times New Roman" w:hAnsi="Times New Roman"/>
          <w:bCs/>
          <w:sz w:val="20"/>
          <w:szCs w:val="20"/>
        </w:rPr>
        <w:t>transmission</w:t>
      </w:r>
    </w:p>
    <w:tbl>
      <w:tblPr>
        <w:tblStyle w:val="a4"/>
        <w:tblW w:w="8080" w:type="dxa"/>
        <w:tblInd w:w="1838" w:type="dxa"/>
        <w:tblLook w:val="04A0" w:firstRow="1" w:lastRow="0" w:firstColumn="1" w:lastColumn="0" w:noHBand="0" w:noVBand="1"/>
      </w:tblPr>
      <w:tblGrid>
        <w:gridCol w:w="8080"/>
      </w:tblGrid>
      <w:tr w:rsidR="005145C9" w14:paraId="28D60767" w14:textId="77777777" w:rsidTr="0006404F">
        <w:trPr>
          <w:trHeight w:val="1190"/>
        </w:trPr>
        <w:tc>
          <w:tcPr>
            <w:tcW w:w="8080" w:type="dxa"/>
          </w:tcPr>
          <w:p w14:paraId="53C669C4" w14:textId="77777777" w:rsidR="005145C9" w:rsidRPr="004F7791" w:rsidRDefault="005145C9" w:rsidP="005145C9">
            <w:pPr>
              <w:numPr>
                <w:ilvl w:val="0"/>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Whether to define PDSCH requirements for other scheduling schemes</w:t>
            </w:r>
          </w:p>
          <w:p w14:paraId="7DD4677B"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at least partial overlapping</w:t>
            </w:r>
          </w:p>
          <w:p w14:paraId="5892CD5F" w14:textId="77777777" w:rsidR="005145C9" w:rsidRPr="004F7791" w:rsidRDefault="005145C9" w:rsidP="005145C9">
            <w:pPr>
              <w:numPr>
                <w:ilvl w:val="3"/>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1a: Both partial overlapping and full-overlapping </w:t>
            </w:r>
          </w:p>
          <w:p w14:paraId="12DDA0BD"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2: only non-overlapping </w:t>
            </w:r>
          </w:p>
          <w:p w14:paraId="5B6C235D"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3: Non-overlapping and full-overlapping if no requirements for single-DCI based multi-TRP will be introduced, Otherwise only non-overlapping </w:t>
            </w:r>
          </w:p>
          <w:p w14:paraId="5E95832C"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4: Non-overlapping and partial overlapping if overlapping requirements for single-DCI based on multi-TRP will be introduced, Otherwise both partial and full-overlapping </w:t>
            </w:r>
          </w:p>
        </w:tc>
      </w:tr>
    </w:tbl>
    <w:p w14:paraId="35E6BAC8"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HARQ-ACK </w:t>
      </w:r>
    </w:p>
    <w:p w14:paraId="6F98659E"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Both separate and joint HARQ-ACK feedback can be used in the test setup based on UE capability </w:t>
      </w:r>
    </w:p>
    <w:p w14:paraId="447F4BDE"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Configure different scrambling sequences for PDSCH scheduled by Multi-DCI</w:t>
      </w:r>
    </w:p>
    <w:p w14:paraId="628E6C06"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UE rate-matching behavior </w:t>
      </w:r>
    </w:p>
    <w:p w14:paraId="0CD2FCFF"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define PDSCH requirement for UE rate-matching around a configured CRS pattern</w:t>
      </w:r>
    </w:p>
    <w:p w14:paraId="15407BCF"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Layer combination for non-overlapping case</w:t>
      </w:r>
    </w:p>
    <w:p w14:paraId="65DA7E60"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2 Rx UE</w:t>
      </w:r>
      <w:r w:rsidRPr="0037324E">
        <w:rPr>
          <w:rFonts w:ascii="Times New Roman" w:hAnsi="Times New Roman" w:hint="eastAsia"/>
          <w:bCs/>
          <w:sz w:val="20"/>
          <w:szCs w:val="20"/>
        </w:rPr>
        <w:t xml:space="preserve">: </w:t>
      </w:r>
      <w:r w:rsidRPr="0037324E">
        <w:rPr>
          <w:rFonts w:ascii="Times New Roman" w:hAnsi="Times New Roman"/>
          <w:bCs/>
          <w:sz w:val="20"/>
          <w:szCs w:val="20"/>
        </w:rPr>
        <w:t>2+2</w:t>
      </w:r>
    </w:p>
    <w:p w14:paraId="0A2F2256" w14:textId="77777777" w:rsidR="005145C9" w:rsidRPr="0037324E" w:rsidRDefault="005145C9" w:rsidP="005145C9">
      <w:pPr>
        <w:pStyle w:val="aff7"/>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4 RX UE</w:t>
      </w:r>
      <w:r w:rsidRPr="0037324E">
        <w:rPr>
          <w:rFonts w:ascii="Times New Roman" w:hAnsi="Times New Roman" w:hint="eastAsia"/>
          <w:bCs/>
          <w:sz w:val="20"/>
          <w:szCs w:val="20"/>
        </w:rPr>
        <w:t xml:space="preserve">: </w:t>
      </w:r>
      <w:r w:rsidRPr="0037324E">
        <w:rPr>
          <w:rFonts w:ascii="Times New Roman" w:hAnsi="Times New Roman"/>
          <w:bCs/>
          <w:sz w:val="20"/>
          <w:szCs w:val="20"/>
        </w:rPr>
        <w:t xml:space="preserve">2+2 </w:t>
      </w:r>
    </w:p>
    <w:p w14:paraId="4D450194" w14:textId="77777777" w:rsidR="005145C9" w:rsidRPr="0037324E" w:rsidRDefault="005145C9" w:rsidP="005145C9">
      <w:pPr>
        <w:pStyle w:val="aff7"/>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PDCCH/PDSCH configuration for non-overlapping </w:t>
      </w:r>
    </w:p>
    <w:tbl>
      <w:tblPr>
        <w:tblStyle w:val="a4"/>
        <w:tblW w:w="0" w:type="auto"/>
        <w:tblInd w:w="1817" w:type="dxa"/>
        <w:tblLook w:val="04A0" w:firstRow="1" w:lastRow="0" w:firstColumn="1" w:lastColumn="0" w:noHBand="0" w:noVBand="1"/>
      </w:tblPr>
      <w:tblGrid>
        <w:gridCol w:w="8097"/>
      </w:tblGrid>
      <w:tr w:rsidR="005145C9" w:rsidRPr="0037324E" w14:paraId="75091237" w14:textId="77777777" w:rsidTr="0006404F">
        <w:trPr>
          <w:trHeight w:val="701"/>
        </w:trPr>
        <w:tc>
          <w:tcPr>
            <w:tcW w:w="8097" w:type="dxa"/>
          </w:tcPr>
          <w:p w14:paraId="6B5A576A" w14:textId="77777777" w:rsidR="005145C9" w:rsidRPr="0037324E" w:rsidRDefault="005145C9" w:rsidP="005145C9">
            <w:pPr>
              <w:numPr>
                <w:ilvl w:val="0"/>
                <w:numId w:val="25"/>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PDCCH configuration</w:t>
            </w:r>
          </w:p>
          <w:p w14:paraId="03D876BF"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22502CF8"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CORESETPoolIndex =0, 1, each with one COREST configured for each PDCCH</w:t>
            </w:r>
          </w:p>
          <w:p w14:paraId="78D9E6AE"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Symbols for PDCCH</w:t>
            </w:r>
            <w:r w:rsidRPr="0037324E">
              <w:rPr>
                <w:rFonts w:eastAsiaTheme="minorEastAsia"/>
                <w:lang w:val="en-US" w:eastAsia="zh-CN"/>
              </w:rPr>
              <w:t>：</w:t>
            </w:r>
            <w:r w:rsidRPr="0037324E">
              <w:rPr>
                <w:rFonts w:eastAsiaTheme="minorEastAsia"/>
                <w:lang w:val="en-US" w:eastAsia="zh-CN"/>
              </w:rPr>
              <w:t>0,1</w:t>
            </w:r>
          </w:p>
          <w:p w14:paraId="5A739114"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Number of PRB,  Half of the channel bandwidth with contiguous RB allocation and non-interleaved CCE-to-REG mapping</w:t>
            </w:r>
          </w:p>
          <w:p w14:paraId="1E918D73"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K0=0</w:t>
            </w:r>
          </w:p>
          <w:p w14:paraId="50EC3ECE"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AL=8</w:t>
            </w:r>
          </w:p>
          <w:p w14:paraId="1232505C"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precluded</w:t>
            </w:r>
          </w:p>
          <w:p w14:paraId="2F41A600" w14:textId="77777777" w:rsidR="005145C9" w:rsidRPr="0037324E" w:rsidRDefault="005145C9" w:rsidP="005145C9">
            <w:pPr>
              <w:pStyle w:val="aff7"/>
              <w:widowControl/>
              <w:numPr>
                <w:ilvl w:val="0"/>
                <w:numId w:val="26"/>
              </w:numPr>
              <w:ind w:leftChars="0"/>
              <w:jc w:val="left"/>
              <w:rPr>
                <w:rFonts w:ascii="Times New Roman" w:eastAsiaTheme="minorEastAsia" w:hAnsi="Times New Roman"/>
                <w:sz w:val="20"/>
                <w:szCs w:val="20"/>
                <w:lang w:eastAsia="zh-CN"/>
              </w:rPr>
            </w:pPr>
            <w:r w:rsidRPr="0037324E">
              <w:rPr>
                <w:rFonts w:ascii="Times New Roman" w:eastAsiaTheme="minorEastAsia" w:hAnsi="Times New Roman"/>
                <w:sz w:val="20"/>
                <w:szCs w:val="20"/>
                <w:lang w:eastAsia="zh-CN"/>
              </w:rPr>
              <w:lastRenderedPageBreak/>
              <w:t>PDSCH configuration</w:t>
            </w:r>
          </w:p>
          <w:p w14:paraId="048A19E8"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41108CD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PDSCH resource mapping type: Type A</w:t>
            </w:r>
          </w:p>
          <w:p w14:paraId="32F7A00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Resource allocation type: Type 1</w:t>
            </w:r>
          </w:p>
          <w:p w14:paraId="60C2B51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DM-RS: DM-RS configuration type 1 with single-symbol DM-RS: 1+1</w:t>
            </w:r>
          </w:p>
          <w:p w14:paraId="28A9DB98"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Antenna ports index: such as {1000,1001} and {1002,1003}, i.e. different CDM groups for two TRPs</w:t>
            </w:r>
          </w:p>
          <w:p w14:paraId="175A1E74"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Starting symbol (S): 2</w:t>
            </w:r>
          </w:p>
          <w:p w14:paraId="774EFF8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Time duration (L): 12</w:t>
            </w:r>
          </w:p>
          <w:p w14:paraId="2CAD2759"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Frequency domain: half of the maximum bandwidth by indicating the start resource block           , the allocated resource blocks</w:t>
            </w:r>
          </w:p>
          <w:p w14:paraId="09CB4466"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w:t>
            </w:r>
          </w:p>
          <w:p w14:paraId="560B9FF8"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1704DFA9"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Layer combination: 2+2</w:t>
            </w:r>
          </w:p>
          <w:p w14:paraId="310525D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Number of HARQ process</w:t>
            </w:r>
          </w:p>
          <w:p w14:paraId="2D88B17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FR1 FDD (15KHz SCS): 4</w:t>
            </w:r>
          </w:p>
          <w:p w14:paraId="700C392E"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FR1 TDD (30KHz SCS): 7DS2U with 8, as per the current configuration, 8+8=16 HARQ process</w:t>
            </w:r>
          </w:p>
          <w:p w14:paraId="1FFA8097"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Timing offset and frequency offset</w:t>
            </w:r>
          </w:p>
          <w:p w14:paraId="6823E377"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2 us for 15KHz SCS, 1 us for 30KHz SCS</w:t>
            </w:r>
          </w:p>
          <w:p w14:paraId="43DA386D"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200Hz for 15KHz SCS, 400Hz for 30KHz SCS</w:t>
            </w:r>
          </w:p>
          <w:p w14:paraId="25B39287"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w:t>
            </w:r>
          </w:p>
        </w:tc>
      </w:tr>
    </w:tbl>
    <w:p w14:paraId="780CCBA0" w14:textId="77777777" w:rsidR="005145C9" w:rsidRPr="0037324E" w:rsidRDefault="005145C9" w:rsidP="005145C9">
      <w:pPr>
        <w:pStyle w:val="aff7"/>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lastRenderedPageBreak/>
        <w:t xml:space="preserve">Test set-up for Single-DCI based on PDSCH </w:t>
      </w:r>
      <w:r w:rsidRPr="0037324E">
        <w:rPr>
          <w:rFonts w:ascii="Times New Roman" w:hAnsi="Times New Roman"/>
          <w:bCs/>
          <w:sz w:val="20"/>
          <w:szCs w:val="20"/>
        </w:rPr>
        <w:t>transmission</w:t>
      </w:r>
      <w:r w:rsidRPr="0037324E">
        <w:rPr>
          <w:rFonts w:ascii="Times New Roman" w:hAnsi="Times New Roman" w:hint="eastAsia"/>
          <w:bCs/>
          <w:sz w:val="20"/>
          <w:szCs w:val="20"/>
        </w:rPr>
        <w:t xml:space="preserve"> if introduced (eMBB)</w:t>
      </w:r>
    </w:p>
    <w:p w14:paraId="1DECBEE0"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Resource allocation </w:t>
      </w:r>
    </w:p>
    <w:p w14:paraId="1E6353B2"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full-overlapping </w:t>
      </w:r>
    </w:p>
    <w:p w14:paraId="638E8F9B"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Layer combination </w:t>
      </w:r>
    </w:p>
    <w:p w14:paraId="6F281322"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2 Rx UE</w:t>
      </w:r>
    </w:p>
    <w:p w14:paraId="6F72F9C8" w14:textId="77777777" w:rsidR="005145C9" w:rsidRPr="004A6D75" w:rsidRDefault="005145C9" w:rsidP="005145C9">
      <w:pPr>
        <w:pStyle w:val="aff7"/>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1+1 </w:t>
      </w:r>
    </w:p>
    <w:p w14:paraId="28E5665E"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4 RX UE</w:t>
      </w:r>
    </w:p>
    <w:p w14:paraId="0394EF9B" w14:textId="77777777" w:rsidR="005145C9" w:rsidRPr="004A6D75" w:rsidRDefault="005145C9" w:rsidP="005145C9">
      <w:pPr>
        <w:pStyle w:val="aff7"/>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1+1 </w:t>
      </w:r>
    </w:p>
    <w:p w14:paraId="03B8BD6B"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TCI state</w:t>
      </w:r>
    </w:p>
    <w:p w14:paraId="61475682"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Two TCI states configuration </w:t>
      </w:r>
    </w:p>
    <w:p w14:paraId="08CEB29D" w14:textId="77777777" w:rsidR="005145C9" w:rsidRPr="004A6D75" w:rsidRDefault="005145C9" w:rsidP="005145C9">
      <w:pPr>
        <w:pStyle w:val="aff7"/>
        <w:numPr>
          <w:ilvl w:val="0"/>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Test scope for </w:t>
      </w:r>
      <w:r w:rsidRPr="004A6D75">
        <w:rPr>
          <w:rFonts w:ascii="Times New Roman" w:hAnsi="Times New Roman"/>
          <w:bCs/>
          <w:sz w:val="20"/>
          <w:szCs w:val="20"/>
        </w:rPr>
        <w:t>PDSCH requirement with single DCI based multi-TRP/Panel for URLLC</w:t>
      </w:r>
    </w:p>
    <w:p w14:paraId="7CA6EE66"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defined PDSCH requirement for single-DCI based URLLC (reliable) multi-TRP/Panel transmission schemes</w:t>
      </w:r>
    </w:p>
    <w:p w14:paraId="2B14B631"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test metric for requirement definition</w:t>
      </w:r>
    </w:p>
    <w:p w14:paraId="549E4872"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70% @max achievable throughput</w:t>
      </w:r>
    </w:p>
    <w:p w14:paraId="574E24AA"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1% BLER</w:t>
      </w:r>
    </w:p>
    <w:p w14:paraId="6BE17322"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FFS on test scenario for URLLC </w:t>
      </w:r>
    </w:p>
    <w:p w14:paraId="430AD656"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w:t>
      </w:r>
    </w:p>
    <w:p w14:paraId="11CD8C2B" w14:textId="77777777" w:rsidR="005145C9" w:rsidRPr="004A6D75" w:rsidRDefault="005145C9" w:rsidP="005145C9">
      <w:pPr>
        <w:pStyle w:val="aff7"/>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For FR1: consider simultaneous and non-simultaneous reception from multi-TRP/Panel</w:t>
      </w:r>
    </w:p>
    <w:p w14:paraId="158708D1" w14:textId="77777777" w:rsidR="005145C9" w:rsidRPr="004A6D75" w:rsidRDefault="005145C9" w:rsidP="005145C9">
      <w:pPr>
        <w:pStyle w:val="aff7"/>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For FR2: consider non-simultaneous reception from multi-TRP/Panel with single Rx beam at transmission occasion </w:t>
      </w:r>
    </w:p>
    <w:p w14:paraId="786A006E"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are not precluded:</w:t>
      </w:r>
    </w:p>
    <w:p w14:paraId="159F793E"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URLLC transmission schemes </w:t>
      </w:r>
    </w:p>
    <w:p w14:paraId="21FB0DFA"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1a; FFS scheme 2a, 2b; Deprioritize scheme 3,4</w:t>
      </w:r>
    </w:p>
    <w:p w14:paraId="3753EA1E"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1a, 2a, 2b, 3, 4</w:t>
      </w:r>
    </w:p>
    <w:p w14:paraId="29494084"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3: 2a, 3, 4</w:t>
      </w:r>
    </w:p>
    <w:p w14:paraId="7A3CC398"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are not precluded</w:t>
      </w:r>
    </w:p>
    <w:p w14:paraId="08288E8A"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Applicability rule </w:t>
      </w:r>
    </w:p>
    <w:p w14:paraId="16F10267"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applicability rule between URLLC transmission schemes</w:t>
      </w:r>
    </w:p>
    <w:p w14:paraId="36F5DAB9"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applicability rule between eMBB and URLLC transmission schemes</w:t>
      </w:r>
    </w:p>
    <w:p w14:paraId="10D4B29E" w14:textId="77777777" w:rsidR="005145C9" w:rsidRPr="004A6D75" w:rsidRDefault="005145C9" w:rsidP="005145C9">
      <w:pPr>
        <w:pStyle w:val="aff7"/>
        <w:numPr>
          <w:ilvl w:val="0"/>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PMI test case with Rel-16 Type II codebook </w:t>
      </w:r>
    </w:p>
    <w:p w14:paraId="4AD50ED8"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Test setup:</w:t>
      </w:r>
    </w:p>
    <w:p w14:paraId="6AA75E31"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Use SU-MIMO test setup as baseline scenario</w:t>
      </w:r>
    </w:p>
    <w:p w14:paraId="31D562F5"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MU-MIMO test setup</w:t>
      </w:r>
    </w:p>
    <w:p w14:paraId="62420CB8" w14:textId="77777777" w:rsidR="005145C9" w:rsidRPr="004A6D75" w:rsidRDefault="005145C9" w:rsidP="005145C9">
      <w:pPr>
        <w:pStyle w:val="aff7"/>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2a: if needed, discuss under TEI-15</w:t>
      </w:r>
    </w:p>
    <w:p w14:paraId="1AEEE622"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CSI-RS ports:</w:t>
      </w:r>
    </w:p>
    <w:p w14:paraId="59FF606B"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16 ports with (N1,N2) = (4,2) and (O1,O2)=(4,4)</w:t>
      </w:r>
    </w:p>
    <w:p w14:paraId="3522E04F"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 32 ports with (N1,N2) = (4,4) and (O1,O2)=(4,4)</w:t>
      </w:r>
    </w:p>
    <w:p w14:paraId="1603FEB5"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PMI Sub-bands per CQI Sub-band</w:t>
      </w:r>
    </w:p>
    <w:p w14:paraId="324F2E96"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R = 1</w:t>
      </w:r>
    </w:p>
    <w:p w14:paraId="22BAF940"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R = 2</w:t>
      </w:r>
    </w:p>
    <w:p w14:paraId="79F8CE09"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Codebook parameter configuration </w:t>
      </w:r>
    </w:p>
    <w:p w14:paraId="59051B8A"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lastRenderedPageBreak/>
        <w:t>Option 1: paramCombination-r16: 6, with L =4, pν =1/2, β=1/2 as baseline</w:t>
      </w:r>
    </w:p>
    <w:p w14:paraId="33FE691B"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21300D5"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Define requirements only for sub-band PMI reporting.</w:t>
      </w:r>
    </w:p>
    <w:p w14:paraId="6E13C4EA"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Sub-band Size:</w:t>
      </w:r>
    </w:p>
    <w:p w14:paraId="07764789"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w:t>
      </w:r>
    </w:p>
    <w:p w14:paraId="5FA3166E" w14:textId="77777777" w:rsidR="005145C9" w:rsidRPr="004A6D75" w:rsidRDefault="005145C9" w:rsidP="005145C9">
      <w:pPr>
        <w:pStyle w:val="aff7"/>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4 for FDD with 15kHz SCS, 10MHz CBW</w:t>
      </w:r>
    </w:p>
    <w:p w14:paraId="0EA054A1" w14:textId="77777777" w:rsidR="005145C9" w:rsidRPr="004A6D75" w:rsidRDefault="005145C9" w:rsidP="005145C9">
      <w:pPr>
        <w:pStyle w:val="aff7"/>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8 for TDD with 30kHz SCS, 40MHz CBW</w:t>
      </w:r>
    </w:p>
    <w:p w14:paraId="37DB4FB9"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FFS</w:t>
      </w:r>
    </w:p>
    <w:p w14:paraId="738E3EA0"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Beam-steering model: </w:t>
      </w:r>
      <w:r w:rsidRPr="004A6D75">
        <w:rPr>
          <w:rFonts w:ascii="Times New Roman" w:hAnsi="Times New Roman"/>
          <w:bCs/>
          <w:sz w:val="20"/>
          <w:szCs w:val="20"/>
        </w:rPr>
        <w:t>Take beam steering approach as specified in B.2.3B.4A of TS 36.101 and</w:t>
      </w:r>
    </w:p>
    <w:p w14:paraId="330578D6"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Extend it to L &gt; 2 beams</w:t>
      </w:r>
    </w:p>
    <w:p w14:paraId="73F97531"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Use it as it is with L = 2 beams.</w:t>
      </w:r>
    </w:p>
    <w:p w14:paraId="4411D5A2"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Channel Model</w:t>
      </w:r>
    </w:p>
    <w:p w14:paraId="7B3D7300"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TDLA30-5 as baseline</w:t>
      </w:r>
    </w:p>
    <w:p w14:paraId="7F71CE51"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C04FB6D"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MIMO Correlation</w:t>
      </w:r>
    </w:p>
    <w:p w14:paraId="762E6421"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XP High</w:t>
      </w:r>
    </w:p>
    <w:p w14:paraId="6CC43687"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XP Medium</w:t>
      </w:r>
    </w:p>
    <w:p w14:paraId="3E6CD2A7"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Down-select to one option based on simulation results in the next meeting</w:t>
      </w:r>
    </w:p>
    <w:p w14:paraId="6FDA2303"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MCS and Rank </w:t>
      </w:r>
    </w:p>
    <w:p w14:paraId="1E7E1BD5"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MCS 20 (64QAM Table), Rank 2 as baseline</w:t>
      </w:r>
    </w:p>
    <w:p w14:paraId="66FE8A07"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E020B9A"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Test metric for SU-MIMO: </w:t>
      </w:r>
      <w:r w:rsidRPr="004A6D75">
        <w:rPr>
          <w:rFonts w:ascii="Times New Roman" w:hAnsi="Times New Roman"/>
          <w:bCs/>
          <w:sz w:val="20"/>
          <w:szCs w:val="20"/>
        </w:rPr>
        <w:t>Relative Throughput ratio between following PMI and random PMI</w:t>
      </w:r>
    </w:p>
    <w:p w14:paraId="3F8403B6"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Test metric for MU-MIMO:</w:t>
      </w:r>
    </w:p>
    <w:p w14:paraId="468F451E"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Relative Throughput ratio between following PMI for Rel-16 enhanced Type II and Rel-15 Type II codebook for MU-MIMO based test setup</w:t>
      </w:r>
    </w:p>
    <w:p w14:paraId="015B6E3D"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2BA0C193"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For initial simulations:</w:t>
      </w:r>
    </w:p>
    <w:p w14:paraId="512EECB5" w14:textId="77777777" w:rsidR="005145C9" w:rsidRPr="004A6D75" w:rsidRDefault="005145C9" w:rsidP="005145C9">
      <w:pPr>
        <w:pStyle w:val="aff7"/>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Use the parameters</w:t>
      </w:r>
      <w:r w:rsidRPr="004A6D75">
        <w:rPr>
          <w:rFonts w:ascii="Times New Roman" w:hAnsi="Times New Roman" w:hint="eastAsia"/>
          <w:bCs/>
          <w:sz w:val="20"/>
          <w:szCs w:val="20"/>
        </w:rPr>
        <w:t xml:space="preserve"> agreed above</w:t>
      </w:r>
    </w:p>
    <w:p w14:paraId="103BCBF6" w14:textId="77777777" w:rsidR="005145C9" w:rsidRPr="004A6D75" w:rsidRDefault="005145C9" w:rsidP="005145C9">
      <w:pPr>
        <w:pStyle w:val="aff7"/>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The remaining parameters will be same as for Rel-15 Type II codebook simulation assumptions in R4-2005550</w:t>
      </w:r>
    </w:p>
    <w:p w14:paraId="610C633F" w14:textId="77777777" w:rsidR="005145C9" w:rsidRDefault="005145C9" w:rsidP="005145C9">
      <w:pPr>
        <w:rPr>
          <w:b/>
          <w:sz w:val="22"/>
          <w:szCs w:val="22"/>
          <w:lang w:eastAsia="ja-JP"/>
        </w:rPr>
      </w:pPr>
    </w:p>
    <w:p w14:paraId="334861A5" w14:textId="77777777" w:rsidR="005145C9" w:rsidRPr="004307CE" w:rsidRDefault="005145C9" w:rsidP="005145C9">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Pr>
          <w:b/>
          <w:sz w:val="22"/>
          <w:szCs w:val="22"/>
          <w:lang w:eastAsia="ja-JP"/>
        </w:rPr>
        <w:t>5-e</w:t>
      </w:r>
      <w:r w:rsidRPr="004307CE">
        <w:rPr>
          <w:b/>
          <w:sz w:val="22"/>
          <w:szCs w:val="22"/>
          <w:lang w:eastAsia="ja-JP"/>
        </w:rPr>
        <w:t>:</w:t>
      </w:r>
    </w:p>
    <w:p w14:paraId="7AD6D725" w14:textId="77777777" w:rsidR="005145C9" w:rsidRPr="00F0586C" w:rsidRDefault="005145C9" w:rsidP="005145C9">
      <w:pPr>
        <w:pStyle w:val="aff7"/>
        <w:numPr>
          <w:ilvl w:val="0"/>
          <w:numId w:val="28"/>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1F08AF56" w14:textId="77777777" w:rsidR="005145C9" w:rsidRDefault="005145C9" w:rsidP="005145C9">
      <w:pPr>
        <w:spacing w:after="0"/>
        <w:rPr>
          <w:lang w:val="en-US" w:eastAsia="ja-JP"/>
        </w:rPr>
      </w:pPr>
    </w:p>
    <w:p w14:paraId="2B3B4AB0" w14:textId="77777777" w:rsidR="005145C9" w:rsidRPr="004A6D75" w:rsidRDefault="005145C9" w:rsidP="005145C9">
      <w:pPr>
        <w:spacing w:after="0"/>
        <w:rPr>
          <w:lang w:val="en-US" w:eastAsia="ja-JP"/>
        </w:rPr>
      </w:pPr>
      <w:r>
        <w:rPr>
          <w:lang w:val="en-US" w:eastAsia="ja-JP"/>
        </w:rPr>
        <w:t xml:space="preserve">For </w:t>
      </w:r>
      <w:r w:rsidRPr="004A6D75">
        <w:rPr>
          <w:lang w:val="en-US" w:eastAsia="ja-JP"/>
        </w:rPr>
        <w:t>Reduced PAPR pi/2-BPSK DMRS for FR1:</w:t>
      </w:r>
    </w:p>
    <w:p w14:paraId="1CAD109D" w14:textId="77777777" w:rsidR="005145C9" w:rsidRPr="004A6D75" w:rsidRDefault="005145C9" w:rsidP="005145C9">
      <w:pPr>
        <w:pStyle w:val="aff7"/>
        <w:numPr>
          <w:ilvl w:val="0"/>
          <w:numId w:val="6"/>
        </w:numPr>
        <w:ind w:leftChars="0"/>
        <w:textAlignment w:val="bottom"/>
        <w:rPr>
          <w:rFonts w:ascii="Times New Roman" w:hAnsi="Times New Roman"/>
          <w:bCs/>
          <w:sz w:val="20"/>
          <w:szCs w:val="20"/>
        </w:rPr>
      </w:pPr>
      <w:r w:rsidRPr="004A6D75">
        <w:rPr>
          <w:rFonts w:ascii="Times New Roman" w:hAnsi="Times New Roman"/>
          <w:bCs/>
          <w:sz w:val="20"/>
          <w:szCs w:val="20"/>
        </w:rPr>
        <w:t>No further agreement or way forward achieved</w:t>
      </w:r>
      <w:r>
        <w:rPr>
          <w:rFonts w:ascii="Times New Roman" w:hAnsi="Times New Roman"/>
          <w:bCs/>
          <w:sz w:val="20"/>
          <w:szCs w:val="20"/>
        </w:rPr>
        <w:t xml:space="preserve"> due to different observations on the whether or not the</w:t>
      </w:r>
      <w:r w:rsidRPr="004A6D75">
        <w:rPr>
          <w:rFonts w:ascii="Times New Roman" w:hAnsi="Times New Roman"/>
          <w:bCs/>
          <w:sz w:val="20"/>
          <w:szCs w:val="20"/>
        </w:rPr>
        <w:t xml:space="preserve"> necessary MPR improvement with Pi/2 BPSK DMRS and corresponding requirement </w:t>
      </w:r>
      <w:r>
        <w:rPr>
          <w:rFonts w:ascii="Times New Roman" w:hAnsi="Times New Roman"/>
          <w:bCs/>
          <w:sz w:val="20"/>
          <w:szCs w:val="20"/>
        </w:rPr>
        <w:t xml:space="preserve">can be identified. </w:t>
      </w:r>
    </w:p>
    <w:p w14:paraId="3663263C" w14:textId="77777777" w:rsidR="005145C9" w:rsidRDefault="005145C9" w:rsidP="005145C9">
      <w:pPr>
        <w:spacing w:after="0"/>
        <w:rPr>
          <w:b/>
          <w:sz w:val="22"/>
          <w:lang w:val="en-US" w:eastAsia="ja-JP"/>
        </w:rPr>
      </w:pPr>
    </w:p>
    <w:p w14:paraId="14BEA56A" w14:textId="77777777" w:rsidR="005145C9" w:rsidRPr="00A06496" w:rsidRDefault="005145C9" w:rsidP="005145C9">
      <w:pPr>
        <w:spacing w:after="0"/>
        <w:rPr>
          <w:lang w:val="en-US" w:eastAsia="ja-JP"/>
        </w:rPr>
      </w:pPr>
      <w:r w:rsidRPr="00F0586C">
        <w:rPr>
          <w:lang w:val="en-US" w:eastAsia="ja-JP"/>
        </w:rPr>
        <w:t xml:space="preserve">For uplink full power transmission, </w:t>
      </w:r>
      <w:r w:rsidRPr="00A06496">
        <w:rPr>
          <w:lang w:val="en-US" w:eastAsia="ja-JP"/>
        </w:rPr>
        <w:t>WF on Uplink Full Power Transmission (R4-2008462) was approved, with following agreements, and CR (R4-2008463) to TS38.101-1 on introduction of uplink full power transmission for FR1 UE is endorsed</w:t>
      </w:r>
      <w:r w:rsidRPr="00F0586C">
        <w:rPr>
          <w:lang w:val="en-US" w:eastAsia="ja-JP"/>
        </w:rPr>
        <w:t xml:space="preserve">: </w:t>
      </w:r>
    </w:p>
    <w:p w14:paraId="70DC9046" w14:textId="77777777" w:rsidR="005145C9" w:rsidRPr="00F0586C" w:rsidRDefault="005145C9" w:rsidP="005145C9">
      <w:pPr>
        <w:spacing w:after="0"/>
        <w:rPr>
          <w:b/>
          <w:bCs/>
          <w:highlight w:val="green"/>
        </w:rPr>
      </w:pPr>
      <w:r w:rsidRPr="00F0586C">
        <w:rPr>
          <w:b/>
          <w:bCs/>
          <w:highlight w:val="green"/>
        </w:rPr>
        <w:t xml:space="preserve">Agreement </w:t>
      </w:r>
    </w:p>
    <w:p w14:paraId="5897B32E" w14:textId="77777777" w:rsidR="005145C9" w:rsidRPr="00A06496" w:rsidRDefault="005145C9" w:rsidP="005145C9">
      <w:pPr>
        <w:pStyle w:val="aff7"/>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For Uplink Full Power Transmission (ULFPTx) feature in FR2</w:t>
      </w:r>
    </w:p>
    <w:p w14:paraId="4EC1DF53"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UE’s support of full power transmission feature’s mode shall follow RAN1 and RAN2 design;</w:t>
      </w:r>
    </w:p>
    <w:p w14:paraId="7EA15767"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If UE claim its support of a mode (from mode-1, mode-2 and the other mode), corresponding performance requirement shall be applied.</w:t>
      </w:r>
    </w:p>
    <w:p w14:paraId="0EA30BF9" w14:textId="77777777" w:rsidR="005145C9" w:rsidRPr="00A06496" w:rsidRDefault="005145C9" w:rsidP="005145C9">
      <w:pPr>
        <w:pStyle w:val="aff7"/>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UE declaring Mode 1 support requirements with DCI 0_0 or single SRS port with DCI 0_1</w:t>
      </w:r>
    </w:p>
    <w:p w14:paraId="200F052F"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For Mode-1 UE, UE is mandated to produce declared full power when it is configured for single SRS port (either with DCI_0_0 or single SRS port with DCI_0_1)</w:t>
      </w:r>
    </w:p>
    <w:p w14:paraId="7B46989D" w14:textId="77777777" w:rsidR="005145C9" w:rsidRPr="00A06496" w:rsidRDefault="005145C9" w:rsidP="005145C9">
      <w:pPr>
        <w:pStyle w:val="aff7"/>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Maximum number of TX antenna connectors: </w:t>
      </w:r>
    </w:p>
    <w:p w14:paraId="5E59B63F"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For Rel-15 and Rel-16 UE (supporting or not supporting ULFPTx feature), the maximum number of TX antenna connectors is 2.</w:t>
      </w:r>
    </w:p>
    <w:p w14:paraId="32B1686D" w14:textId="77777777" w:rsidR="005145C9" w:rsidRPr="00A06496" w:rsidRDefault="005145C9" w:rsidP="005145C9">
      <w:pPr>
        <w:pStyle w:val="aff7"/>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For 2 TX antenna connectors with PA1 and PA2, transmit a multi-port SRS resource (i.e., 2TX port) in which both SRS are achieved by PA1+PA2 together:</w:t>
      </w:r>
    </w:p>
    <w:p w14:paraId="5AFFF9C2"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Option-1: Not allowed in RAN4 specification</w:t>
      </w:r>
    </w:p>
    <w:p w14:paraId="291D715A"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Option-2: Allowed in RAN4 specification.</w:t>
      </w:r>
    </w:p>
    <w:p w14:paraId="6992566B"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Option-3: Dependent on UE implementation, no specification impact</w:t>
      </w:r>
    </w:p>
    <w:p w14:paraId="2E0A4713" w14:textId="77777777" w:rsidR="005145C9" w:rsidRPr="00A06496" w:rsidRDefault="005145C9" w:rsidP="005145C9">
      <w:pPr>
        <w:pStyle w:val="aff7"/>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Explanation for the above case: </w:t>
      </w:r>
    </w:p>
    <w:p w14:paraId="5B557593"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For a UE with 2 PA, called as PA1 and PA2, there are following two proposed methods to achieve the above multi-port SRS </w:t>
      </w:r>
    </w:p>
    <w:p w14:paraId="788C61CA" w14:textId="77777777" w:rsidR="005145C9" w:rsidRPr="00A06496" w:rsidRDefault="005145C9" w:rsidP="005145C9">
      <w:pPr>
        <w:pStyle w:val="aff7"/>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Method-1: SRS port-1 maps to PA1, SRS port-2 maps to PA2</w:t>
      </w:r>
    </w:p>
    <w:p w14:paraId="3C9076F9" w14:textId="77777777" w:rsidR="005145C9" w:rsidRPr="00A06496" w:rsidRDefault="005145C9" w:rsidP="005145C9">
      <w:pPr>
        <w:pStyle w:val="aff7"/>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Method-2: SRS port-1 maps to PA1+PA2, SRS port-2 maps to PA1+PA2</w:t>
      </w:r>
    </w:p>
    <w:p w14:paraId="0D30FA37"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The selection of three options above is about whether or not Method-1 and 2 are needed to be reflected in RAN4 specification. Send LS to RAN1 for this issue.</w:t>
      </w:r>
    </w:p>
    <w:p w14:paraId="2AFBB599" w14:textId="77777777" w:rsidR="005145C9" w:rsidRPr="00A06496" w:rsidRDefault="005145C9" w:rsidP="005145C9">
      <w:pPr>
        <w:pStyle w:val="aff7"/>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lastRenderedPageBreak/>
        <w:t>Transparent TxD’s applicability for UEs supporting or not supporting ULFPTx in Rel-16</w:t>
      </w:r>
    </w:p>
    <w:p w14:paraId="1572691B"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[Reconfirm previous agreement] “The applicability of Transparent TxD is NOT related to UE supporting or not supporting Rel-16 ULFPTx”</w:t>
      </w:r>
    </w:p>
    <w:p w14:paraId="6136DEF6" w14:textId="77777777" w:rsidR="005145C9" w:rsidRPr="00A06496" w:rsidRDefault="005145C9" w:rsidP="005145C9">
      <w:pPr>
        <w:pStyle w:val="aff7"/>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[Newly added] In Rel-16, RAN4 ULFPTx requirement needs to allow UE to use transparent TxD to achieve the required transmission power in following cases: </w:t>
      </w:r>
    </w:p>
    <w:p w14:paraId="11147F60" w14:textId="77777777" w:rsidR="005145C9" w:rsidRPr="00A06496" w:rsidRDefault="005145C9" w:rsidP="005145C9">
      <w:pPr>
        <w:pStyle w:val="aff7"/>
        <w:numPr>
          <w:ilvl w:val="3"/>
          <w:numId w:val="6"/>
        </w:numPr>
        <w:ind w:leftChars="0"/>
        <w:textAlignment w:val="bottom"/>
        <w:rPr>
          <w:rFonts w:ascii="Times New Roman" w:hAnsi="Times New Roman"/>
          <w:bCs/>
          <w:sz w:val="20"/>
          <w:szCs w:val="20"/>
        </w:rPr>
      </w:pPr>
      <w:r w:rsidRPr="00A06496">
        <w:rPr>
          <w:rFonts w:ascii="Times New Roman" w:hAnsi="Times New Roman"/>
          <w:bCs/>
          <w:sz w:val="20"/>
          <w:szCs w:val="20"/>
        </w:rPr>
        <w:t>Mode-1 UE use transparent TxD for single SRS port (either with DCI_0_0 or single SRS port with DCI_0_1)</w:t>
      </w:r>
    </w:p>
    <w:p w14:paraId="5A6750F4" w14:textId="77777777" w:rsidR="005145C9" w:rsidRPr="00A06496" w:rsidRDefault="005145C9" w:rsidP="005145C9">
      <w:pPr>
        <w:pStyle w:val="aff7"/>
        <w:numPr>
          <w:ilvl w:val="3"/>
          <w:numId w:val="6"/>
        </w:numPr>
        <w:ind w:leftChars="0"/>
        <w:textAlignment w:val="bottom"/>
        <w:rPr>
          <w:rFonts w:ascii="Times New Roman" w:hAnsi="Times New Roman"/>
          <w:bCs/>
          <w:sz w:val="20"/>
          <w:szCs w:val="20"/>
        </w:rPr>
      </w:pPr>
      <w:r w:rsidRPr="00A06496">
        <w:rPr>
          <w:rFonts w:ascii="Times New Roman" w:hAnsi="Times New Roman"/>
          <w:bCs/>
          <w:sz w:val="20"/>
          <w:szCs w:val="20"/>
        </w:rPr>
        <w:t>FFS transparent TxD can be used for UE configured with two SRS ports</w:t>
      </w:r>
    </w:p>
    <w:p w14:paraId="48997AA1" w14:textId="77777777" w:rsidR="005145C9" w:rsidRPr="00A06496" w:rsidRDefault="005145C9" w:rsidP="005145C9">
      <w:pPr>
        <w:pStyle w:val="aff7"/>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Necessity of new RAN4 UE feature for ULFPTx</w:t>
      </w:r>
    </w:p>
    <w:p w14:paraId="43025219" w14:textId="77777777" w:rsidR="005145C9" w:rsidRPr="00A06496" w:rsidRDefault="005145C9" w:rsidP="005145C9">
      <w:pPr>
        <w:pStyle w:val="aff7"/>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RAN4 don’t need to introduce additional UE feature for eMIMO ULFPTx, because the needed UE features have already been introduced or discussed by RAN1.</w:t>
      </w:r>
    </w:p>
    <w:p w14:paraId="4B145A3B" w14:textId="77777777" w:rsidR="005145C9" w:rsidRDefault="005145C9" w:rsidP="005145C9">
      <w:pPr>
        <w:spacing w:after="0"/>
        <w:rPr>
          <w:b/>
          <w:sz w:val="22"/>
          <w:lang w:eastAsia="ja-JP"/>
        </w:rPr>
      </w:pPr>
    </w:p>
    <w:p w14:paraId="66D65868" w14:textId="77777777" w:rsidR="005145C9" w:rsidRPr="00A06496" w:rsidRDefault="005145C9" w:rsidP="005145C9">
      <w:pPr>
        <w:spacing w:after="0"/>
        <w:rPr>
          <w:lang w:val="en-US" w:eastAsia="ja-JP"/>
        </w:rPr>
      </w:pPr>
      <w:r w:rsidRPr="00A06496">
        <w:rPr>
          <w:lang w:val="en-US" w:eastAsia="ja-JP"/>
        </w:rPr>
        <w:t xml:space="preserve">LS (R4-2009171) on feasibility of ULFPTx modes and transparent TxD for certain UE implementations to RAN1 was approved: </w:t>
      </w:r>
    </w:p>
    <w:p w14:paraId="480A78DB" w14:textId="77777777" w:rsidR="005145C9" w:rsidRPr="00A06496" w:rsidRDefault="005145C9" w:rsidP="005145C9">
      <w:pPr>
        <w:spacing w:after="0"/>
        <w:rPr>
          <w:b/>
          <w:sz w:val="22"/>
          <w:lang w:val="en-US" w:eastAsia="ja-JP"/>
        </w:rPr>
      </w:pPr>
    </w:p>
    <w:tbl>
      <w:tblPr>
        <w:tblStyle w:val="a4"/>
        <w:tblW w:w="0" w:type="auto"/>
        <w:tblInd w:w="420" w:type="dxa"/>
        <w:tblLook w:val="04A0" w:firstRow="1" w:lastRow="0" w:firstColumn="1" w:lastColumn="0" w:noHBand="0" w:noVBand="1"/>
      </w:tblPr>
      <w:tblGrid>
        <w:gridCol w:w="9470"/>
      </w:tblGrid>
      <w:tr w:rsidR="005145C9" w:rsidRPr="00F65094" w14:paraId="45D509AC" w14:textId="77777777" w:rsidTr="0006404F">
        <w:tc>
          <w:tcPr>
            <w:tcW w:w="9470" w:type="dxa"/>
          </w:tcPr>
          <w:p w14:paraId="54CB32B0" w14:textId="77777777" w:rsidR="005145C9" w:rsidRPr="00F65094" w:rsidRDefault="005145C9" w:rsidP="005145C9">
            <w:pPr>
              <w:pStyle w:val="aff7"/>
              <w:widowControl/>
              <w:numPr>
                <w:ilvl w:val="0"/>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LS on feasibility of ULFPTx modes and transparent TxD for certain UE implementations:</w:t>
            </w:r>
          </w:p>
          <w:p w14:paraId="12646E92" w14:textId="77777777" w:rsidR="005145C9" w:rsidRPr="00F65094" w:rsidRDefault="005145C9" w:rsidP="005145C9">
            <w:pPr>
              <w:pStyle w:val="aff7"/>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31F28858" w14:textId="77777777" w:rsidR="005145C9" w:rsidRPr="00F65094" w:rsidRDefault="005145C9" w:rsidP="005145C9">
            <w:pPr>
              <w:pStyle w:val="aff7"/>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First case: Transparent TxD for UE configured with single SRS port (either with DCI_0_0 or single SRS port with DCI_0_1);</w:t>
            </w:r>
          </w:p>
          <w:p w14:paraId="40655F60" w14:textId="77777777" w:rsidR="005145C9" w:rsidRPr="00F65094" w:rsidRDefault="005145C9" w:rsidP="005145C9">
            <w:pPr>
              <w:pStyle w:val="aff7"/>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Second case: Transparent TxD for UE configured with 2 SRS ports (FFS whether TxD is feasible in this case).</w:t>
            </w:r>
          </w:p>
          <w:p w14:paraId="0C08C3B0" w14:textId="77777777" w:rsidR="005145C9" w:rsidRPr="00F65094" w:rsidRDefault="005145C9" w:rsidP="005145C9">
            <w:pPr>
              <w:pStyle w:val="aff7"/>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 xml:space="preserve">For the second case, two possible methods to transmit a multi-port SRS resource (i.e. 2Tx ports) with two PAs (PA1 and PA2) were considered, i.e. </w:t>
            </w:r>
          </w:p>
          <w:p w14:paraId="4747FA4C" w14:textId="77777777" w:rsidR="005145C9" w:rsidRPr="00F65094" w:rsidRDefault="005145C9" w:rsidP="005145C9">
            <w:pPr>
              <w:pStyle w:val="aff7"/>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Method-1: SRS port-1 maps to PA1, SRS port-2 maps to PA2</w:t>
            </w:r>
          </w:p>
          <w:p w14:paraId="2F5A1AC4" w14:textId="77777777" w:rsidR="005145C9" w:rsidRPr="00F65094" w:rsidRDefault="005145C9" w:rsidP="005145C9">
            <w:pPr>
              <w:pStyle w:val="aff7"/>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Method-2: SRS port-1 maps to PA1+PA2, SRS port-2 maps to PA1+PA2</w:t>
            </w:r>
          </w:p>
          <w:p w14:paraId="2EC18CEC" w14:textId="77777777" w:rsidR="005145C9" w:rsidRPr="00F65094" w:rsidRDefault="005145C9" w:rsidP="005145C9">
            <w:pPr>
              <w:pStyle w:val="aff7"/>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In order to make progress of corresponding discussion of transparent TxD related issues, RAN4 would like to get some clarification from RAN1 for the feasibility of the second case.</w:t>
            </w:r>
          </w:p>
          <w:p w14:paraId="52480AA8" w14:textId="77777777" w:rsidR="005145C9" w:rsidRPr="00F65094" w:rsidRDefault="005145C9" w:rsidP="005145C9">
            <w:pPr>
              <w:pStyle w:val="aff7"/>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1: Whether the two mentioned methods are both feasible to transmit the full output power?</w:t>
            </w:r>
          </w:p>
          <w:p w14:paraId="30CDAF77" w14:textId="77777777" w:rsidR="005145C9" w:rsidRPr="00F65094" w:rsidRDefault="005145C9" w:rsidP="005145C9">
            <w:pPr>
              <w:pStyle w:val="aff7"/>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2: If answer is yes, which ULFPTx modes can be supported for these two methods?</w:t>
            </w:r>
          </w:p>
          <w:p w14:paraId="5DD1394D" w14:textId="77777777" w:rsidR="005145C9" w:rsidRPr="00F65094" w:rsidRDefault="005145C9" w:rsidP="0006404F">
            <w:pPr>
              <w:pStyle w:val="aff7"/>
              <w:ind w:left="800"/>
              <w:rPr>
                <w:rFonts w:ascii="Times New Roman" w:eastAsiaTheme="minorEastAsia" w:hAnsi="Times New Roman"/>
                <w:sz w:val="20"/>
                <w:szCs w:val="20"/>
                <w:lang w:eastAsia="zh-CN"/>
              </w:rPr>
            </w:pPr>
          </w:p>
          <w:p w14:paraId="3E902D58" w14:textId="77777777" w:rsidR="005145C9" w:rsidRPr="00F65094" w:rsidRDefault="005145C9" w:rsidP="005145C9">
            <w:pPr>
              <w:pStyle w:val="aff7"/>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 xml:space="preserve">Furthermore, RAN4 discussed that the feasibility of different ULFPTx modes in FR2 UE. The ULFPTx mode-1 for FR2 UE has been confirmed to be feasible, while companies have different understandings for the other two modes (i.e., mode-1 and the other mode). RAN4 would like to get some clarification from RAN1 for the feasibility of the other two modes. </w:t>
            </w:r>
          </w:p>
          <w:p w14:paraId="3C2851CD" w14:textId="77777777" w:rsidR="005145C9" w:rsidRPr="00F65094" w:rsidRDefault="005145C9" w:rsidP="005145C9">
            <w:pPr>
              <w:pStyle w:val="aff7"/>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3: Whether the ULFPTx mode-2 and the other ULPFTx mode are feasible for FR2 UE?</w:t>
            </w:r>
          </w:p>
          <w:p w14:paraId="71D6EE3A" w14:textId="77777777" w:rsidR="005145C9" w:rsidRDefault="005145C9" w:rsidP="0006404F">
            <w:pPr>
              <w:spacing w:after="0"/>
              <w:rPr>
                <w:rFonts w:eastAsiaTheme="minorEastAsia"/>
                <w:lang w:eastAsia="zh-CN"/>
              </w:rPr>
            </w:pPr>
          </w:p>
          <w:p w14:paraId="5D7E0F38" w14:textId="77777777" w:rsidR="005145C9" w:rsidRPr="008F64F3" w:rsidRDefault="005145C9" w:rsidP="0006404F">
            <w:pPr>
              <w:spacing w:after="0"/>
              <w:ind w:left="1985" w:hanging="1985"/>
              <w:rPr>
                <w:rFonts w:eastAsiaTheme="minorEastAsia"/>
                <w:lang w:eastAsia="zh-CN"/>
              </w:rPr>
            </w:pPr>
            <w:r w:rsidRPr="008F64F3">
              <w:rPr>
                <w:rFonts w:eastAsiaTheme="minorEastAsia"/>
                <w:lang w:eastAsia="zh-CN"/>
              </w:rPr>
              <w:t>To: 3GPP TSG RAN WG1.</w:t>
            </w:r>
          </w:p>
          <w:p w14:paraId="481AC3C4" w14:textId="77777777" w:rsidR="005145C9" w:rsidRPr="00F65094" w:rsidRDefault="005145C9" w:rsidP="0006404F">
            <w:pPr>
              <w:spacing w:after="0"/>
              <w:rPr>
                <w:rFonts w:eastAsiaTheme="minorEastAsia"/>
                <w:lang w:eastAsia="zh-CN"/>
              </w:rPr>
            </w:pPr>
            <w:r w:rsidRPr="008F64F3">
              <w:rPr>
                <w:rFonts w:eastAsiaTheme="minorEastAsia"/>
                <w:lang w:eastAsia="zh-CN"/>
              </w:rPr>
              <w:t>ACTION: RAN4 kindly asks RAN1 to provide the clarification on above questions from RAN1 perspective.</w:t>
            </w:r>
          </w:p>
        </w:tc>
      </w:tr>
    </w:tbl>
    <w:p w14:paraId="18E0F2AA" w14:textId="77777777" w:rsidR="005145C9" w:rsidRDefault="005145C9" w:rsidP="005145C9">
      <w:pPr>
        <w:spacing w:after="0"/>
        <w:rPr>
          <w:b/>
          <w:sz w:val="22"/>
          <w:lang w:val="en-US" w:eastAsia="ja-JP"/>
        </w:rPr>
      </w:pPr>
    </w:p>
    <w:p w14:paraId="08CA1BCF" w14:textId="77777777" w:rsidR="005145C9" w:rsidRDefault="005145C9" w:rsidP="005145C9">
      <w:pPr>
        <w:spacing w:after="0"/>
        <w:rPr>
          <w:b/>
          <w:sz w:val="22"/>
          <w:lang w:val="en-US" w:eastAsia="ja-JP"/>
        </w:rPr>
      </w:pPr>
    </w:p>
    <w:p w14:paraId="4C998294" w14:textId="77777777" w:rsidR="005145C9" w:rsidRPr="00F0586C" w:rsidRDefault="005145C9" w:rsidP="005145C9">
      <w:pPr>
        <w:pStyle w:val="aff7"/>
        <w:numPr>
          <w:ilvl w:val="0"/>
          <w:numId w:val="28"/>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38335251" w14:textId="77777777" w:rsidR="005145C9" w:rsidRDefault="005145C9" w:rsidP="005145C9">
      <w:pPr>
        <w:spacing w:after="0"/>
        <w:rPr>
          <w:lang w:val="en-US" w:eastAsia="ja-JP"/>
        </w:rPr>
      </w:pPr>
    </w:p>
    <w:p w14:paraId="23E9AC25" w14:textId="77777777" w:rsidR="005145C9" w:rsidRDefault="005145C9" w:rsidP="005145C9">
      <w:pPr>
        <w:spacing w:after="0"/>
        <w:rPr>
          <w:lang w:val="en-US" w:eastAsia="ja-JP"/>
        </w:rPr>
      </w:pPr>
      <w:r w:rsidRPr="00F0586C">
        <w:rPr>
          <w:lang w:val="en-US" w:eastAsia="ja-JP"/>
        </w:rPr>
        <w:t>The way forward on RRM requirement for NR eMIMO work item was approved (R4-</w:t>
      </w:r>
      <w:r>
        <w:rPr>
          <w:lang w:val="en-US" w:eastAsia="ja-JP"/>
        </w:rPr>
        <w:t>2008618</w:t>
      </w:r>
      <w:r w:rsidRPr="00F0586C">
        <w:rPr>
          <w:lang w:val="en-US" w:eastAsia="ja-JP"/>
        </w:rPr>
        <w:t>)</w:t>
      </w:r>
      <w:r w:rsidRPr="0018700B">
        <w:rPr>
          <w:rFonts w:hint="eastAsia"/>
          <w:lang w:val="en-US" w:eastAsia="ja-JP"/>
        </w:rPr>
        <w:t>,</w:t>
      </w:r>
      <w:r w:rsidRPr="0018700B">
        <w:rPr>
          <w:lang w:val="en-US" w:eastAsia="ja-JP"/>
        </w:rPr>
        <w:t xml:space="preserve"> and the following three CRs are </w:t>
      </w:r>
      <w:r>
        <w:rPr>
          <w:lang w:val="en-US" w:eastAsia="ja-JP"/>
        </w:rPr>
        <w:t xml:space="preserve">agreed: </w:t>
      </w:r>
    </w:p>
    <w:p w14:paraId="567DBC31"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L1-SINR measurement requirement, agreed in R4-2009274. </w:t>
      </w:r>
    </w:p>
    <w:p w14:paraId="30A978D8"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SCell BFD and CBD, agreed in R4-2008620. </w:t>
      </w:r>
    </w:p>
    <w:p w14:paraId="708DD686"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SCell BFRQ procedure, agreed in R4-2008621. </w:t>
      </w:r>
    </w:p>
    <w:p w14:paraId="0C6BCDA4" w14:textId="77777777" w:rsidR="005145C9" w:rsidRDefault="005145C9" w:rsidP="005145C9">
      <w:pPr>
        <w:spacing w:after="0"/>
        <w:rPr>
          <w:b/>
          <w:sz w:val="22"/>
          <w:lang w:val="en-US" w:eastAsia="ja-JP"/>
        </w:rPr>
      </w:pPr>
    </w:p>
    <w:p w14:paraId="1EBCC2E7" w14:textId="77777777" w:rsidR="005145C9" w:rsidRPr="00F0586C" w:rsidRDefault="005145C9" w:rsidP="005145C9">
      <w:pPr>
        <w:spacing w:after="0"/>
        <w:rPr>
          <w:lang w:val="en-US" w:eastAsia="ja-JP"/>
        </w:rPr>
      </w:pPr>
      <w:r w:rsidRPr="00F0586C">
        <w:rPr>
          <w:lang w:eastAsia="ja-JP"/>
        </w:rPr>
        <w:t>Specifically, the following agreements were achieved in RAN4 Chairman notes and approved way forward.</w:t>
      </w:r>
      <w:r>
        <w:rPr>
          <w:lang w:eastAsia="ja-JP"/>
        </w:rPr>
        <w:t xml:space="preserve"> </w:t>
      </w:r>
    </w:p>
    <w:p w14:paraId="4A8DE5D8" w14:textId="77777777" w:rsidR="005145C9" w:rsidRDefault="005145C9" w:rsidP="005145C9">
      <w:pPr>
        <w:spacing w:after="0"/>
        <w:rPr>
          <w:b/>
          <w:bCs/>
          <w:highlight w:val="green"/>
        </w:rPr>
      </w:pPr>
    </w:p>
    <w:p w14:paraId="40B765B6" w14:textId="77777777" w:rsidR="005145C9" w:rsidRPr="00F0586C" w:rsidRDefault="005145C9" w:rsidP="005145C9">
      <w:pPr>
        <w:spacing w:after="0"/>
        <w:rPr>
          <w:b/>
          <w:bCs/>
          <w:highlight w:val="green"/>
        </w:rPr>
      </w:pPr>
      <w:r w:rsidRPr="00F0586C">
        <w:rPr>
          <w:b/>
          <w:bCs/>
          <w:highlight w:val="green"/>
        </w:rPr>
        <w:t xml:space="preserve">Agreement </w:t>
      </w:r>
    </w:p>
    <w:p w14:paraId="56C5D394" w14:textId="77777777" w:rsidR="005145C9" w:rsidRPr="00F821BD" w:rsidRDefault="005145C9" w:rsidP="005145C9">
      <w:pPr>
        <w:spacing w:after="0"/>
        <w:rPr>
          <w:lang w:val="en-US" w:eastAsia="ja-JP"/>
        </w:rPr>
      </w:pPr>
      <w:r w:rsidRPr="00F821BD">
        <w:rPr>
          <w:lang w:val="en-US" w:eastAsia="ja-JP"/>
        </w:rPr>
        <w:t xml:space="preserve">L1-SINR measurement: </w:t>
      </w:r>
    </w:p>
    <w:p w14:paraId="7E52B425"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SSB/CSI-RS-based CMR+IMR L1-SINR measurement:</w:t>
      </w:r>
    </w:p>
    <w:p w14:paraId="45D5F869"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No requirement when CMR or IMR is fully overlapped with MG. </w:t>
      </w:r>
    </w:p>
    <w:p w14:paraId="3CA7AF7C"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variable P used for defining L1-SINR measurement period could can be defined as the maximum value between P</w:t>
      </w:r>
      <w:r w:rsidRPr="00F821BD">
        <w:rPr>
          <w:rFonts w:ascii="Times New Roman" w:hAnsi="Times New Roman"/>
          <w:bCs/>
          <w:sz w:val="20"/>
          <w:szCs w:val="20"/>
          <w:vertAlign w:val="subscript"/>
        </w:rPr>
        <w:t>CMR</w:t>
      </w:r>
      <w:r w:rsidRPr="00F821BD">
        <w:rPr>
          <w:rFonts w:ascii="Times New Roman" w:hAnsi="Times New Roman"/>
          <w:bCs/>
          <w:sz w:val="20"/>
          <w:szCs w:val="20"/>
        </w:rPr>
        <w:t xml:space="preserve"> and P</w:t>
      </w:r>
      <w:r w:rsidRPr="00F821BD">
        <w:rPr>
          <w:rFonts w:ascii="Times New Roman" w:hAnsi="Times New Roman"/>
          <w:bCs/>
          <w:sz w:val="20"/>
          <w:szCs w:val="20"/>
          <w:vertAlign w:val="subscript"/>
        </w:rPr>
        <w:t>IMR</w:t>
      </w:r>
      <w:r w:rsidRPr="00F821BD">
        <w:rPr>
          <w:rFonts w:ascii="Times New Roman" w:hAnsi="Times New Roman"/>
          <w:bCs/>
          <w:sz w:val="20"/>
          <w:szCs w:val="20"/>
        </w:rPr>
        <w:t>, where</w:t>
      </w:r>
    </w:p>
    <w:p w14:paraId="0803EBA3" w14:textId="77777777" w:rsidR="005145C9" w:rsidRPr="00F821BD" w:rsidRDefault="005145C9" w:rsidP="005145C9">
      <w:pPr>
        <w:pStyle w:val="aff7"/>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P</w:t>
      </w:r>
      <w:r w:rsidRPr="00F821BD">
        <w:rPr>
          <w:rFonts w:ascii="Times New Roman" w:hAnsi="Times New Roman"/>
          <w:bCs/>
          <w:sz w:val="20"/>
          <w:szCs w:val="20"/>
          <w:vertAlign w:val="subscript"/>
        </w:rPr>
        <w:t>CMR</w:t>
      </w:r>
      <w:r w:rsidRPr="00F821BD">
        <w:rPr>
          <w:rFonts w:ascii="Times New Roman" w:hAnsi="Times New Roman"/>
          <w:bCs/>
          <w:sz w:val="20"/>
          <w:szCs w:val="20"/>
        </w:rPr>
        <w:t xml:space="preserve"> is the scaling factor for CMR according to the principles of defining variable P for L1-RSRP measurement.</w:t>
      </w:r>
    </w:p>
    <w:p w14:paraId="1973798D" w14:textId="77777777" w:rsidR="005145C9" w:rsidRPr="00F821BD" w:rsidRDefault="005145C9" w:rsidP="005145C9">
      <w:pPr>
        <w:pStyle w:val="aff7"/>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P</w:t>
      </w:r>
      <w:r w:rsidRPr="00F821BD">
        <w:rPr>
          <w:rFonts w:ascii="Times New Roman" w:hAnsi="Times New Roman"/>
          <w:bCs/>
          <w:sz w:val="20"/>
          <w:szCs w:val="20"/>
          <w:vertAlign w:val="subscript"/>
        </w:rPr>
        <w:t>IMR</w:t>
      </w:r>
      <w:r w:rsidRPr="00F821BD">
        <w:rPr>
          <w:rFonts w:ascii="Times New Roman" w:hAnsi="Times New Roman"/>
          <w:bCs/>
          <w:sz w:val="20"/>
          <w:szCs w:val="20"/>
        </w:rPr>
        <w:t xml:space="preserve"> is the scaling factor for IMR according to the principles of defining variable P for L1-RSRP </w:t>
      </w:r>
      <w:r w:rsidRPr="00F821BD">
        <w:rPr>
          <w:rFonts w:ascii="Times New Roman" w:hAnsi="Times New Roman"/>
          <w:bCs/>
          <w:sz w:val="20"/>
          <w:szCs w:val="20"/>
        </w:rPr>
        <w:lastRenderedPageBreak/>
        <w:t>measurement.</w:t>
      </w:r>
    </w:p>
    <w:p w14:paraId="7E0AC593"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extending single carrier requirement to CA for L1-SINR measurement:</w:t>
      </w:r>
    </w:p>
    <w:p w14:paraId="7E4A90CF"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Follow the conclusion from extending single carrier requirement to CA for L1-RSRP measurement in Rel-15 TEI. </w:t>
      </w:r>
    </w:p>
    <w:p w14:paraId="0DA25182"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SSB-based CMR+IMR with NZP IMR configured with “repetition = ON”:</w:t>
      </w:r>
    </w:p>
    <w:p w14:paraId="271DA8E4"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No measurement period requirement shall be applied. </w:t>
      </w:r>
    </w:p>
    <w:p w14:paraId="37E5034D"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For L1-SINR measurement with dedicated configured NZP-IMR, the expected UE behavior if NZP-IMR is not configured with “repetition” field: </w:t>
      </w:r>
    </w:p>
    <w:p w14:paraId="67BC7DF5"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RAN4 requirement, the FR2 scaling factor N is defined only based on CMR configuration. </w:t>
      </w:r>
    </w:p>
    <w:p w14:paraId="453909CD"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RAN4 requirement, there is no need to specify the expected UE behavior/requirement if NZP-IMR is not configured with “repetition” field, because the expected UE behavior is already specified in RAN1 and RAN2 specification. </w:t>
      </w:r>
    </w:p>
    <w:p w14:paraId="3839E998"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Scheduling restriction due to L1-SINR measurement</w:t>
      </w:r>
    </w:p>
    <w:p w14:paraId="20C34A2E"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scheduling restriction due to L1-SINR shall be based on the framework of scheduling restriction due to Rel-15 L1-RSRP measurement.</w:t>
      </w:r>
    </w:p>
    <w:p w14:paraId="7F019801" w14:textId="77777777" w:rsidR="005145C9" w:rsidRDefault="005145C9" w:rsidP="005145C9">
      <w:pPr>
        <w:spacing w:after="0"/>
        <w:rPr>
          <w:b/>
          <w:bCs/>
          <w:highlight w:val="green"/>
        </w:rPr>
      </w:pPr>
    </w:p>
    <w:p w14:paraId="7B3161A2" w14:textId="77777777" w:rsidR="005145C9" w:rsidRPr="00F821BD" w:rsidRDefault="005145C9" w:rsidP="005145C9">
      <w:pPr>
        <w:spacing w:after="0"/>
        <w:rPr>
          <w:b/>
          <w:bCs/>
          <w:highlight w:val="green"/>
        </w:rPr>
      </w:pPr>
      <w:r w:rsidRPr="00F821BD">
        <w:rPr>
          <w:b/>
          <w:bCs/>
          <w:highlight w:val="green"/>
        </w:rPr>
        <w:t xml:space="preserve">Agreement </w:t>
      </w:r>
    </w:p>
    <w:p w14:paraId="307B8D0C" w14:textId="77777777" w:rsidR="005145C9" w:rsidRPr="00F821BD" w:rsidRDefault="005145C9" w:rsidP="005145C9">
      <w:pPr>
        <w:spacing w:after="0"/>
        <w:rPr>
          <w:lang w:val="en-US" w:eastAsia="ja-JP"/>
        </w:rPr>
      </w:pPr>
      <w:r w:rsidRPr="00F821BD">
        <w:rPr>
          <w:lang w:val="en-US" w:eastAsia="ja-JP"/>
        </w:rPr>
        <w:t>SCell Beam Failure Recovery</w:t>
      </w:r>
    </w:p>
    <w:p w14:paraId="0EDECF51"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BFD/CBD Sharing factor for FR1 inter-band CA</w:t>
      </w:r>
    </w:p>
    <w:p w14:paraId="14C4149F"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The sharing factor is proportional to the number of bands on which UE is performing BFD/CBD only for SCell. </w:t>
      </w:r>
    </w:p>
    <w:p w14:paraId="4157C219"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Sharing factor for BFD/CBD measurement on PCell/PSCell:</w:t>
      </w:r>
    </w:p>
    <w:p w14:paraId="5EBE049C"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No scaling factor is introduced for BFD/CBD measurements on PCell/PSCell.</w:t>
      </w:r>
    </w:p>
    <w:p w14:paraId="3AC3B21C"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BFD/CBD Sharing factor for FR2 inter-band CA and FR1-FR2 CA</w:t>
      </w:r>
    </w:p>
    <w:p w14:paraId="0094A30F"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Define sharing factor as:</w:t>
      </w:r>
    </w:p>
    <w:p w14:paraId="6140237B" w14:textId="77777777" w:rsidR="005145C9" w:rsidRPr="00F821BD" w:rsidRDefault="005145C9" w:rsidP="005145C9">
      <w:pPr>
        <w:pStyle w:val="aff7"/>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In FR2 inter-band CA, the sharing factor is proportional to the number of bands on which UE is performing BFD/CBD only for SCell.</w:t>
      </w:r>
    </w:p>
    <w:p w14:paraId="749E05E4" w14:textId="77777777" w:rsidR="005145C9" w:rsidRPr="00F821BD" w:rsidRDefault="005145C9" w:rsidP="005145C9">
      <w:pPr>
        <w:pStyle w:val="aff7"/>
        <w:numPr>
          <w:ilvl w:val="3"/>
          <w:numId w:val="6"/>
        </w:numPr>
        <w:ind w:leftChars="0"/>
        <w:textAlignment w:val="bottom"/>
        <w:rPr>
          <w:rFonts w:ascii="Times New Roman" w:hAnsi="Times New Roman"/>
          <w:bCs/>
          <w:sz w:val="20"/>
          <w:szCs w:val="20"/>
        </w:rPr>
      </w:pPr>
      <w:r w:rsidRPr="00F821BD">
        <w:rPr>
          <w:rFonts w:ascii="Times New Roman" w:hAnsi="Times New Roman"/>
          <w:bCs/>
          <w:sz w:val="20"/>
          <w:szCs w:val="20"/>
        </w:rPr>
        <w:t>UE is required to perform BFD/CBD in only one band among a set of bands that it can receive with the common beam.”</w:t>
      </w:r>
    </w:p>
    <w:p w14:paraId="6D54E9D2" w14:textId="77777777" w:rsidR="005145C9" w:rsidRPr="00F821BD" w:rsidRDefault="005145C9" w:rsidP="005145C9">
      <w:pPr>
        <w:pStyle w:val="aff7"/>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FR1+FR2 CA, sharing factor shall be introduced, and the sharing factors is the sum of the sharing factor of FR1 and the sharing factor of FR2. </w:t>
      </w:r>
    </w:p>
    <w:p w14:paraId="6D9B1000"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SCell Beam Failure Recovery Request</w:t>
      </w:r>
    </w:p>
    <w:p w14:paraId="70C1D3CC"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requirement for beam failure recovery request is defined as:</w:t>
      </w:r>
    </w:p>
    <w:p w14:paraId="56E7266E" w14:textId="77777777" w:rsidR="005145C9" w:rsidRPr="00F821BD" w:rsidRDefault="005145C9" w:rsidP="005145C9">
      <w:pPr>
        <w:pStyle w:val="aff7"/>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After detecting beam failure in an SCell, UE is required to transmit scheduling request on PUCCH configured for SR for BFR within a period T, where </w:t>
      </w:r>
    </w:p>
    <w:p w14:paraId="7CBA2465" w14:textId="77777777" w:rsidR="005145C9" w:rsidRPr="00F821BD" w:rsidRDefault="005145C9" w:rsidP="005145C9">
      <w:pPr>
        <w:pStyle w:val="aff7"/>
        <w:numPr>
          <w:ilvl w:val="3"/>
          <w:numId w:val="6"/>
        </w:numPr>
        <w:ind w:leftChars="0"/>
        <w:textAlignment w:val="bottom"/>
        <w:rPr>
          <w:rFonts w:ascii="Times New Roman" w:hAnsi="Times New Roman"/>
          <w:bCs/>
          <w:sz w:val="20"/>
          <w:szCs w:val="20"/>
        </w:rPr>
      </w:pPr>
      <w:r w:rsidRPr="00F821BD">
        <w:rPr>
          <w:rFonts w:ascii="Times New Roman" w:hAnsi="Times New Roman"/>
          <w:bCs/>
          <w:sz w:val="20"/>
          <w:szCs w:val="20"/>
        </w:rPr>
        <w:t>T = T1 x Ceil((T2 + D) / T1),</w:t>
      </w:r>
    </w:p>
    <w:p w14:paraId="0C13401D" w14:textId="77777777" w:rsidR="005145C9" w:rsidRPr="00F821BD" w:rsidRDefault="005145C9" w:rsidP="005145C9">
      <w:pPr>
        <w:pStyle w:val="aff7"/>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T1 is equal to the periodicity of PUCCH configured with schedulingRequestForBFR. </w:t>
      </w:r>
    </w:p>
    <w:p w14:paraId="598F511B" w14:textId="77777777" w:rsidR="005145C9" w:rsidRPr="00F821BD" w:rsidRDefault="005145C9" w:rsidP="005145C9">
      <w:pPr>
        <w:pStyle w:val="aff7"/>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T2 is the time to perform the candidate beam detection T2 = T</w:t>
      </w:r>
      <w:r w:rsidRPr="00F821BD">
        <w:rPr>
          <w:rFonts w:ascii="Times New Roman" w:hAnsi="Times New Roman"/>
          <w:bCs/>
          <w:sz w:val="20"/>
          <w:szCs w:val="20"/>
          <w:vertAlign w:val="subscript"/>
        </w:rPr>
        <w:t>Evaluate_CBD</w:t>
      </w:r>
      <w:r w:rsidRPr="00F821BD">
        <w:rPr>
          <w:rFonts w:ascii="Times New Roman" w:hAnsi="Times New Roman"/>
          <w:bCs/>
          <w:sz w:val="20"/>
          <w:szCs w:val="20"/>
        </w:rPr>
        <w:t>.</w:t>
      </w:r>
    </w:p>
    <w:p w14:paraId="6A2757F7" w14:textId="77777777" w:rsidR="005145C9" w:rsidRPr="00F821BD" w:rsidRDefault="005145C9" w:rsidP="005145C9">
      <w:pPr>
        <w:pStyle w:val="aff7"/>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T</w:t>
      </w:r>
      <w:r w:rsidRPr="00F821BD">
        <w:rPr>
          <w:rFonts w:ascii="Times New Roman" w:hAnsi="Times New Roman"/>
          <w:bCs/>
          <w:sz w:val="20"/>
          <w:szCs w:val="20"/>
          <w:vertAlign w:val="subscript"/>
        </w:rPr>
        <w:t>Evaluate_CBD</w:t>
      </w:r>
      <w:r w:rsidRPr="00F821BD">
        <w:rPr>
          <w:rFonts w:ascii="Times New Roman" w:hAnsi="Times New Roman"/>
          <w:bCs/>
          <w:sz w:val="20"/>
          <w:szCs w:val="20"/>
        </w:rPr>
        <w:t xml:space="preserve"> is the evaluation period for candidate beam detection specified in TS38.133 8.5.5 and 8.5.6. </w:t>
      </w:r>
    </w:p>
    <w:p w14:paraId="026692CC" w14:textId="77777777" w:rsidR="005145C9" w:rsidRPr="00F821BD" w:rsidRDefault="005145C9" w:rsidP="005145C9">
      <w:pPr>
        <w:pStyle w:val="aff7"/>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D is the UE Processing time. </w:t>
      </w:r>
    </w:p>
    <w:p w14:paraId="341A5D73" w14:textId="77777777" w:rsidR="005145C9" w:rsidRPr="00F821BD" w:rsidRDefault="005145C9" w:rsidP="005145C9">
      <w:pPr>
        <w:pStyle w:val="aff7"/>
        <w:numPr>
          <w:ilvl w:val="5"/>
          <w:numId w:val="6"/>
        </w:numPr>
        <w:ind w:leftChars="0"/>
        <w:textAlignment w:val="bottom"/>
        <w:rPr>
          <w:rFonts w:ascii="Times New Roman" w:hAnsi="Times New Roman"/>
          <w:bCs/>
          <w:sz w:val="20"/>
          <w:szCs w:val="20"/>
        </w:rPr>
      </w:pPr>
      <w:r w:rsidRPr="00F821BD">
        <w:rPr>
          <w:rFonts w:ascii="Times New Roman" w:hAnsi="Times New Roman"/>
          <w:bCs/>
          <w:sz w:val="20"/>
          <w:szCs w:val="20"/>
        </w:rPr>
        <w:t>D = 2ms</w:t>
      </w:r>
    </w:p>
    <w:p w14:paraId="727FC73D" w14:textId="77777777" w:rsidR="005145C9" w:rsidRPr="00F821BD" w:rsidRDefault="005145C9" w:rsidP="005145C9">
      <w:pPr>
        <w:pStyle w:val="aff7"/>
        <w:numPr>
          <w:ilvl w:val="5"/>
          <w:numId w:val="6"/>
        </w:numPr>
        <w:ind w:leftChars="0"/>
        <w:textAlignment w:val="bottom"/>
        <w:rPr>
          <w:rFonts w:ascii="Times New Roman" w:hAnsi="Times New Roman"/>
          <w:bCs/>
          <w:sz w:val="20"/>
          <w:szCs w:val="20"/>
        </w:rPr>
      </w:pPr>
      <w:r w:rsidRPr="00F821BD">
        <w:rPr>
          <w:rFonts w:ascii="Times New Roman" w:hAnsi="Times New Roman"/>
          <w:bCs/>
          <w:sz w:val="20"/>
          <w:szCs w:val="20"/>
        </w:rPr>
        <w:t>In RAN4#96, companies may further discuss the conclusion of D = 2ms, if problem identified.</w:t>
      </w:r>
    </w:p>
    <w:p w14:paraId="2B0B646D" w14:textId="77777777" w:rsidR="005145C9" w:rsidRPr="00F821BD" w:rsidRDefault="005145C9" w:rsidP="005145C9">
      <w:pPr>
        <w:spacing w:after="0"/>
        <w:rPr>
          <w:b/>
          <w:bCs/>
          <w:highlight w:val="green"/>
        </w:rPr>
      </w:pPr>
      <w:r w:rsidRPr="00F821BD">
        <w:rPr>
          <w:b/>
          <w:bCs/>
          <w:highlight w:val="green"/>
        </w:rPr>
        <w:t xml:space="preserve">Agreement </w:t>
      </w:r>
    </w:p>
    <w:p w14:paraId="6F186769" w14:textId="77777777" w:rsidR="005145C9" w:rsidRPr="00F821BD" w:rsidRDefault="005145C9" w:rsidP="005145C9">
      <w:pPr>
        <w:spacing w:after="0"/>
        <w:rPr>
          <w:lang w:val="en-US" w:eastAsia="ja-JP"/>
        </w:rPr>
      </w:pPr>
      <w:r w:rsidRPr="00F821BD">
        <w:rPr>
          <w:lang w:val="en-US" w:eastAsia="ja-JP"/>
        </w:rPr>
        <w:t>DL/UL Beam Indication with Reduced Latency and Overhead</w:t>
      </w:r>
    </w:p>
    <w:p w14:paraId="164421BB" w14:textId="77777777" w:rsidR="005145C9" w:rsidRPr="00F821BD" w:rsidRDefault="005145C9" w:rsidP="005145C9">
      <w:pPr>
        <w:pStyle w:val="aff7"/>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The necessity of new RRM requirement for MAC-CE based spatial relation update for aperiodic-SRS:</w:t>
      </w:r>
    </w:p>
    <w:p w14:paraId="4ECEBCB4" w14:textId="77777777" w:rsidR="005145C9" w:rsidRPr="00F821BD" w:rsidRDefault="005145C9" w:rsidP="005145C9">
      <w:pPr>
        <w:pStyle w:val="aff7"/>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No new RRM requirement is introduced for the feature of MAC-CE based spatial relation update for aperiodic SRS.</w:t>
      </w:r>
    </w:p>
    <w:p w14:paraId="6C2A20F3" w14:textId="77777777" w:rsidR="005145C9" w:rsidRPr="007733DD" w:rsidRDefault="005145C9" w:rsidP="005145C9">
      <w:pPr>
        <w:pStyle w:val="aff7"/>
        <w:ind w:left="800"/>
        <w:rPr>
          <w:rFonts w:ascii="Times New Roman" w:eastAsiaTheme="minorEastAsia" w:hAnsi="Times New Roman"/>
          <w:sz w:val="20"/>
          <w:szCs w:val="20"/>
          <w:lang w:eastAsia="zh-CN"/>
        </w:rPr>
      </w:pPr>
    </w:p>
    <w:p w14:paraId="273F0922" w14:textId="77777777" w:rsidR="005145C9" w:rsidRPr="007733DD"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The necessity of new RRM requirement for MAC-CE based Pathloss RS activation</w:t>
      </w:r>
    </w:p>
    <w:p w14:paraId="384E24C2" w14:textId="77777777" w:rsidR="005145C9" w:rsidRPr="007733DD"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1: The agreed UE behavior and requirements for MAC-CE based pathloss RS activation when an activated pathloss RS is not being maintained shall be specified in TS 38.133. </w:t>
      </w:r>
    </w:p>
    <w:p w14:paraId="28E5044A" w14:textId="77777777" w:rsidR="005145C9" w:rsidRPr="007733DD"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2: Follow existing agreement from RAN4 chairman notes, as below: </w:t>
      </w:r>
    </w:p>
    <w:tbl>
      <w:tblPr>
        <w:tblW w:w="7553" w:type="dxa"/>
        <w:tblInd w:w="16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553"/>
      </w:tblGrid>
      <w:tr w:rsidR="005145C9" w:rsidRPr="007733DD" w14:paraId="505C7E20" w14:textId="77777777" w:rsidTr="0006404F">
        <w:tc>
          <w:tcPr>
            <w:tcW w:w="7553" w:type="dxa"/>
          </w:tcPr>
          <w:p w14:paraId="74E24E3E" w14:textId="77777777" w:rsidR="005145C9" w:rsidRPr="00F821BD" w:rsidRDefault="005145C9" w:rsidP="0006404F">
            <w:pPr>
              <w:spacing w:after="0"/>
              <w:rPr>
                <w:sz w:val="18"/>
              </w:rPr>
            </w:pPr>
            <w:r w:rsidRPr="00F821BD">
              <w:rPr>
                <w:sz w:val="18"/>
              </w:rPr>
              <w:t>&lt; RAN4#92bis Chairman Notes&gt;</w:t>
            </w:r>
          </w:p>
          <w:p w14:paraId="28E085AE" w14:textId="77777777" w:rsidR="005145C9" w:rsidRPr="007733DD" w:rsidRDefault="005145C9" w:rsidP="005145C9">
            <w:pPr>
              <w:numPr>
                <w:ilvl w:val="0"/>
                <w:numId w:val="27"/>
              </w:numPr>
              <w:overflowPunct/>
              <w:autoSpaceDE/>
              <w:autoSpaceDN/>
              <w:adjustRightInd/>
              <w:spacing w:after="0" w:line="259" w:lineRule="auto"/>
              <w:textAlignment w:val="auto"/>
              <w:rPr>
                <w:rFonts w:eastAsia="宋体"/>
                <w:sz w:val="18"/>
                <w:highlight w:val="green"/>
              </w:rPr>
            </w:pPr>
            <w:r w:rsidRPr="007733DD">
              <w:rPr>
                <w:rFonts w:eastAsia="宋体"/>
                <w:sz w:val="18"/>
                <w:highlight w:val="green"/>
              </w:rPr>
              <w:t>No RAN4 impact has been identified due to newly introduced</w:t>
            </w:r>
          </w:p>
          <w:p w14:paraId="48752014" w14:textId="77777777" w:rsidR="005145C9" w:rsidRPr="007733DD" w:rsidRDefault="005145C9" w:rsidP="005145C9">
            <w:pPr>
              <w:numPr>
                <w:ilvl w:val="1"/>
                <w:numId w:val="27"/>
              </w:numPr>
              <w:overflowPunct/>
              <w:autoSpaceDE/>
              <w:autoSpaceDN/>
              <w:adjustRightInd/>
              <w:spacing w:after="0" w:line="259" w:lineRule="auto"/>
              <w:textAlignment w:val="auto"/>
              <w:rPr>
                <w:rFonts w:eastAsia="宋体"/>
                <w:sz w:val="18"/>
                <w:highlight w:val="green"/>
              </w:rPr>
            </w:pPr>
            <w:r w:rsidRPr="007733DD">
              <w:rPr>
                <w:rFonts w:eastAsia="宋体"/>
                <w:sz w:val="18"/>
                <w:highlight w:val="green"/>
              </w:rPr>
              <w:t>Mechanism of updating pathloss RS for PUSCH/SRS via MAC-CE.</w:t>
            </w:r>
          </w:p>
        </w:tc>
      </w:tr>
    </w:tbl>
    <w:p w14:paraId="075F69D2" w14:textId="77777777" w:rsidR="005145C9" w:rsidRPr="007733DD" w:rsidRDefault="005145C9" w:rsidP="005145C9">
      <w:pPr>
        <w:pStyle w:val="aff7"/>
        <w:ind w:left="800"/>
        <w:rPr>
          <w:rFonts w:ascii="Times New Roman" w:eastAsiaTheme="minorEastAsia" w:hAnsi="Times New Roman"/>
          <w:sz w:val="20"/>
          <w:szCs w:val="20"/>
          <w:lang w:eastAsia="zh-CN"/>
        </w:rPr>
      </w:pPr>
    </w:p>
    <w:p w14:paraId="726B48BF" w14:textId="77777777" w:rsidR="005145C9" w:rsidRPr="007733DD"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How to capture new RRM requirement for MAC-CE based Pathloss RS activation (if any)</w:t>
      </w:r>
    </w:p>
    <w:p w14:paraId="18D2AEB7" w14:textId="77777777" w:rsidR="005145C9" w:rsidRPr="007733DD"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If the necessity of new requirement is confirmed (in the discussion on the above listed issue), there are options proposed for how to capture new RRM requirement:</w:t>
      </w:r>
    </w:p>
    <w:p w14:paraId="65856889" w14:textId="77777777" w:rsidR="005145C9" w:rsidRPr="007733D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1: in Rel-16 TEI. </w:t>
      </w:r>
    </w:p>
    <w:p w14:paraId="4A08499A" w14:textId="77777777" w:rsidR="005145C9" w:rsidRPr="007733D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2: in Rel-17 scope. </w:t>
      </w:r>
    </w:p>
    <w:p w14:paraId="3AFC801F" w14:textId="77777777" w:rsidR="005145C9" w:rsidRPr="007733D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3: in Rel-16 eMIMO WI. </w:t>
      </w:r>
    </w:p>
    <w:p w14:paraId="03CC03AD" w14:textId="77777777" w:rsidR="005145C9" w:rsidRPr="007733D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lastRenderedPageBreak/>
        <w:t xml:space="preserve">Option 4: No new requirement needed at all. </w:t>
      </w:r>
    </w:p>
    <w:p w14:paraId="44B5B23A" w14:textId="77777777" w:rsidR="005145C9" w:rsidRDefault="005145C9" w:rsidP="005145C9">
      <w:pPr>
        <w:spacing w:after="0"/>
        <w:rPr>
          <w:b/>
          <w:bCs/>
          <w:highlight w:val="green"/>
        </w:rPr>
      </w:pPr>
    </w:p>
    <w:p w14:paraId="0983459F" w14:textId="77777777" w:rsidR="005145C9" w:rsidRPr="00F821BD" w:rsidRDefault="005145C9" w:rsidP="005145C9">
      <w:pPr>
        <w:spacing w:after="0"/>
        <w:rPr>
          <w:b/>
          <w:bCs/>
          <w:highlight w:val="green"/>
        </w:rPr>
      </w:pPr>
      <w:r w:rsidRPr="00F821BD">
        <w:rPr>
          <w:b/>
          <w:bCs/>
          <w:highlight w:val="green"/>
        </w:rPr>
        <w:t xml:space="preserve">Agreement </w:t>
      </w:r>
    </w:p>
    <w:p w14:paraId="0C12A37B" w14:textId="77777777" w:rsidR="005145C9" w:rsidRPr="00F821BD" w:rsidRDefault="005145C9" w:rsidP="005145C9">
      <w:pPr>
        <w:spacing w:after="0"/>
        <w:rPr>
          <w:lang w:val="en-US" w:eastAsia="ja-JP"/>
        </w:rPr>
      </w:pPr>
      <w:r w:rsidRPr="00F821BD">
        <w:rPr>
          <w:lang w:val="en-US" w:eastAsia="ja-JP"/>
        </w:rPr>
        <w:t>Multi-TRxP Transmission</w:t>
      </w:r>
    </w:p>
    <w:p w14:paraId="42165A6F" w14:textId="77777777" w:rsidR="005145C9" w:rsidRPr="007733DD"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F821BD">
        <w:rPr>
          <w:rFonts w:ascii="Times New Roman" w:eastAsiaTheme="minorEastAsia" w:hAnsi="Times New Roman"/>
          <w:sz w:val="20"/>
          <w:szCs w:val="20"/>
          <w:lang w:eastAsia="zh-CN"/>
        </w:rPr>
        <w:t>“Co-located deployment assumption</w:t>
      </w:r>
      <w:r w:rsidRPr="007733DD">
        <w:rPr>
          <w:rFonts w:ascii="Times New Roman" w:eastAsiaTheme="minorEastAsia" w:hAnsi="Times New Roman"/>
          <w:sz w:val="20"/>
          <w:szCs w:val="20"/>
          <w:lang w:eastAsia="zh-CN"/>
        </w:rPr>
        <w:t>” and its impact on multi-TRxP transmission</w:t>
      </w:r>
    </w:p>
    <w:p w14:paraId="6E98295E" w14:textId="77777777" w:rsidR="005145C9" w:rsidRPr="007733DD"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FFS whether or not “co-located deployment” in intra-band EN-DC and intra-band FR1 CA MRTD requirement needs to be revised to enable multi-TRxP transmission on NR cells. </w:t>
      </w:r>
    </w:p>
    <w:p w14:paraId="5E77DB34" w14:textId="77777777" w:rsidR="005145C9" w:rsidRPr="007733DD"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FFS the reference timing of each multi-TRxP enabled carrier to find MRTD/MTTD in EN-DC scenarios. </w:t>
      </w:r>
    </w:p>
    <w:p w14:paraId="37215500" w14:textId="77777777" w:rsidR="005145C9" w:rsidRPr="007733DD"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For FR1 Intra-band CA, RRM MRTD requirement impact due to enabling multi-TRxP transmission in Rel-16:</w:t>
      </w:r>
    </w:p>
    <w:p w14:paraId="14C6A530" w14:textId="77777777" w:rsidR="005145C9" w:rsidRPr="00F821BD"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RAN4 apply the same conclusion as intra-band EN-DC.</w:t>
      </w:r>
    </w:p>
    <w:p w14:paraId="23BBE128" w14:textId="77777777" w:rsidR="005145C9" w:rsidRDefault="005145C9" w:rsidP="005145C9">
      <w:pPr>
        <w:spacing w:after="0"/>
        <w:rPr>
          <w:b/>
          <w:sz w:val="22"/>
          <w:lang w:val="en-US" w:eastAsia="ja-JP"/>
        </w:rPr>
      </w:pPr>
    </w:p>
    <w:p w14:paraId="79B97047" w14:textId="77777777" w:rsidR="005145C9" w:rsidRDefault="005145C9" w:rsidP="005145C9">
      <w:pPr>
        <w:pStyle w:val="aff7"/>
        <w:numPr>
          <w:ilvl w:val="0"/>
          <w:numId w:val="28"/>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 </w:t>
      </w:r>
    </w:p>
    <w:p w14:paraId="5A154F33" w14:textId="77777777" w:rsidR="005145C9" w:rsidRDefault="005145C9" w:rsidP="005145C9">
      <w:pPr>
        <w:spacing w:after="0"/>
        <w:rPr>
          <w:b/>
          <w:sz w:val="22"/>
          <w:lang w:val="en-US" w:eastAsia="ja-JP"/>
        </w:rPr>
      </w:pPr>
    </w:p>
    <w:p w14:paraId="7E8C37A8" w14:textId="77777777" w:rsidR="005145C9" w:rsidRDefault="005145C9" w:rsidP="005145C9">
      <w:pPr>
        <w:spacing w:after="0"/>
        <w:rPr>
          <w:rFonts w:eastAsiaTheme="minorEastAsia"/>
          <w:lang w:val="en-US" w:eastAsia="zh-CN"/>
        </w:rPr>
      </w:pPr>
      <w:r>
        <w:rPr>
          <w:rFonts w:eastAsiaTheme="minorEastAsia" w:hint="eastAsia"/>
          <w:lang w:val="en-US" w:eastAsia="zh-CN"/>
        </w:rPr>
        <w:t>Following way forwards and simulation assumption for PDSCH requirements, PMI requirements approved:</w:t>
      </w:r>
    </w:p>
    <w:p w14:paraId="644029F4" w14:textId="77777777" w:rsidR="005145C9" w:rsidRPr="00D76227" w:rsidRDefault="005145C9" w:rsidP="005145C9">
      <w:pPr>
        <w:pStyle w:val="aff7"/>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R4-2008813</w:t>
      </w:r>
      <w:r w:rsidRPr="00D76227">
        <w:rPr>
          <w:rFonts w:ascii="Times New Roman" w:hAnsi="Times New Roman"/>
          <w:bCs/>
          <w:sz w:val="20"/>
          <w:szCs w:val="20"/>
        </w:rPr>
        <w:tab/>
      </w:r>
      <w:r w:rsidRPr="00D76227">
        <w:rPr>
          <w:rFonts w:ascii="Times New Roman" w:hAnsi="Times New Roman" w:hint="eastAsia"/>
          <w:bCs/>
          <w:sz w:val="20"/>
          <w:szCs w:val="20"/>
        </w:rPr>
        <w:t xml:space="preserve">WF for </w:t>
      </w:r>
      <w:r w:rsidRPr="00D76227">
        <w:rPr>
          <w:rFonts w:ascii="Times New Roman" w:hAnsi="Times New Roman"/>
          <w:bCs/>
          <w:sz w:val="20"/>
          <w:szCs w:val="20"/>
        </w:rPr>
        <w:t>general</w:t>
      </w:r>
      <w:r w:rsidRPr="00D76227">
        <w:rPr>
          <w:rFonts w:ascii="Times New Roman" w:hAnsi="Times New Roman" w:hint="eastAsia"/>
          <w:bCs/>
          <w:sz w:val="20"/>
          <w:szCs w:val="20"/>
        </w:rPr>
        <w:t xml:space="preserve"> </w:t>
      </w:r>
      <w:r w:rsidRPr="00D76227">
        <w:rPr>
          <w:rFonts w:ascii="Times New Roman" w:hAnsi="Times New Roman"/>
          <w:bCs/>
          <w:sz w:val="20"/>
          <w:szCs w:val="20"/>
        </w:rPr>
        <w:t>and PDSCH</w:t>
      </w:r>
      <w:r w:rsidRPr="00D76227">
        <w:rPr>
          <w:rFonts w:ascii="Times New Roman" w:hAnsi="Times New Roman" w:hint="eastAsia"/>
          <w:bCs/>
          <w:sz w:val="20"/>
          <w:szCs w:val="20"/>
        </w:rPr>
        <w:t xml:space="preserve"> requirements with Single-DCI SDM scheme and Multi-DCI transmission schemes (eMBB)</w:t>
      </w:r>
    </w:p>
    <w:p w14:paraId="0C9674A6" w14:textId="77777777" w:rsidR="005145C9" w:rsidRPr="00D76227" w:rsidRDefault="005145C9" w:rsidP="005145C9">
      <w:pPr>
        <w:pStyle w:val="aff7"/>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R4-2008814</w:t>
      </w:r>
      <w:r w:rsidRPr="00D76227">
        <w:rPr>
          <w:rFonts w:ascii="Times New Roman" w:hAnsi="Times New Roman"/>
          <w:bCs/>
          <w:sz w:val="20"/>
          <w:szCs w:val="20"/>
        </w:rPr>
        <w:tab/>
      </w:r>
      <w:r w:rsidRPr="00D76227">
        <w:rPr>
          <w:rFonts w:ascii="Times New Roman" w:hAnsi="Times New Roman" w:hint="eastAsia"/>
          <w:bCs/>
          <w:sz w:val="20"/>
          <w:szCs w:val="20"/>
        </w:rPr>
        <w:t xml:space="preserve">WF for PDSCH requirements with </w:t>
      </w:r>
      <w:r w:rsidRPr="00D76227">
        <w:rPr>
          <w:rFonts w:ascii="Times New Roman" w:hAnsi="Times New Roman"/>
          <w:bCs/>
          <w:sz w:val="20"/>
          <w:szCs w:val="20"/>
        </w:rPr>
        <w:t>Single-DCI based multi-TRP/Panel transmission schemes (URLLC)</w:t>
      </w:r>
    </w:p>
    <w:p w14:paraId="0305B337" w14:textId="77777777" w:rsidR="005145C9" w:rsidRPr="00D76227" w:rsidRDefault="005145C9" w:rsidP="005145C9">
      <w:pPr>
        <w:pStyle w:val="aff7"/>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R4-2008815</w:t>
      </w:r>
      <w:r w:rsidRPr="00D76227">
        <w:rPr>
          <w:rFonts w:ascii="Times New Roman" w:hAnsi="Times New Roman"/>
          <w:bCs/>
          <w:sz w:val="20"/>
          <w:szCs w:val="20"/>
        </w:rPr>
        <w:tab/>
      </w:r>
      <w:r w:rsidRPr="00D76227">
        <w:rPr>
          <w:rFonts w:ascii="Times New Roman" w:hAnsi="Times New Roman" w:hint="eastAsia"/>
          <w:bCs/>
          <w:sz w:val="20"/>
          <w:szCs w:val="20"/>
        </w:rPr>
        <w:t>Simulation assumption for PDSCH requirements with Single-DCI SDM scheme and Multi-DCI transmission schemes</w:t>
      </w:r>
    </w:p>
    <w:p w14:paraId="0CB8ED38" w14:textId="77777777" w:rsidR="005145C9" w:rsidRPr="00D76227" w:rsidRDefault="005145C9" w:rsidP="005145C9">
      <w:pPr>
        <w:pStyle w:val="aff7"/>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R4-2008816</w:t>
      </w:r>
      <w:r w:rsidRPr="00D76227">
        <w:rPr>
          <w:rFonts w:ascii="Times New Roman" w:hAnsi="Times New Roman"/>
          <w:bCs/>
          <w:sz w:val="20"/>
          <w:szCs w:val="20"/>
        </w:rPr>
        <w:tab/>
      </w:r>
      <w:r w:rsidRPr="00D76227">
        <w:rPr>
          <w:rFonts w:ascii="Times New Roman" w:hAnsi="Times New Roman" w:hint="eastAsia"/>
          <w:bCs/>
          <w:sz w:val="20"/>
          <w:szCs w:val="20"/>
        </w:rPr>
        <w:t>WF for PMI test case with Rel-16 Type II codebook</w:t>
      </w:r>
    </w:p>
    <w:p w14:paraId="2D714594" w14:textId="77777777" w:rsidR="005145C9" w:rsidRPr="00D76227" w:rsidRDefault="005145C9" w:rsidP="005145C9">
      <w:pPr>
        <w:spacing w:after="0"/>
        <w:rPr>
          <w:rFonts w:eastAsiaTheme="minorEastAsia"/>
          <w:lang w:val="en-US" w:eastAsia="zh-CN"/>
        </w:rPr>
      </w:pPr>
    </w:p>
    <w:p w14:paraId="6D870D21" w14:textId="77777777" w:rsidR="005145C9" w:rsidRPr="007B2A28" w:rsidRDefault="005145C9" w:rsidP="005145C9">
      <w:pPr>
        <w:spacing w:after="0"/>
        <w:rPr>
          <w:b/>
          <w:sz w:val="22"/>
          <w:lang w:val="en-US" w:eastAsia="ja-JP"/>
        </w:rPr>
      </w:pPr>
    </w:p>
    <w:p w14:paraId="710F9BCA" w14:textId="77777777" w:rsidR="005145C9" w:rsidRPr="004A6D75" w:rsidRDefault="005145C9" w:rsidP="005145C9">
      <w:pPr>
        <w:spacing w:after="0"/>
        <w:rPr>
          <w:b/>
          <w:bCs/>
          <w:highlight w:val="green"/>
        </w:rPr>
      </w:pPr>
      <w:r w:rsidRPr="004A6D75">
        <w:rPr>
          <w:b/>
          <w:bCs/>
          <w:highlight w:val="green"/>
        </w:rPr>
        <w:t xml:space="preserve">Agreement: </w:t>
      </w:r>
    </w:p>
    <w:p w14:paraId="7ED89315" w14:textId="77777777" w:rsidR="005145C9" w:rsidRPr="005F4ABD" w:rsidRDefault="005145C9" w:rsidP="005145C9">
      <w:pPr>
        <w:spacing w:after="0"/>
        <w:rPr>
          <w:lang w:val="en-US" w:eastAsia="ja-JP"/>
        </w:rPr>
      </w:pPr>
      <w:r w:rsidRPr="005F4ABD">
        <w:rPr>
          <w:rFonts w:hint="eastAsia"/>
          <w:lang w:val="en-US" w:eastAsia="ja-JP"/>
        </w:rPr>
        <w:t xml:space="preserve">Test scope: </w:t>
      </w:r>
    </w:p>
    <w:p w14:paraId="558F92D3" w14:textId="77777777" w:rsidR="005145C9" w:rsidRPr="00B71E3B"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Introduce PDSCH requirement </w:t>
      </w:r>
      <w:r>
        <w:rPr>
          <w:rFonts w:ascii="Times New Roman" w:eastAsiaTheme="minorEastAsia" w:hAnsi="Times New Roman" w:hint="eastAsia"/>
          <w:sz w:val="20"/>
          <w:szCs w:val="20"/>
          <w:lang w:eastAsia="zh-CN"/>
        </w:rPr>
        <w:t>with</w:t>
      </w:r>
      <w:r w:rsidRPr="00B71E3B">
        <w:rPr>
          <w:rFonts w:ascii="Times New Roman" w:eastAsiaTheme="minorEastAsia" w:hAnsi="Times New Roman"/>
          <w:sz w:val="20"/>
          <w:szCs w:val="20"/>
          <w:lang w:eastAsia="zh-CN"/>
        </w:rPr>
        <w:t xml:space="preserve"> single-DCI based multi-TRP/Panel </w:t>
      </w:r>
      <w:r>
        <w:rPr>
          <w:rFonts w:ascii="Times New Roman" w:eastAsiaTheme="minorEastAsia" w:hAnsi="Times New Roman" w:hint="eastAsia"/>
          <w:sz w:val="20"/>
          <w:szCs w:val="20"/>
          <w:lang w:eastAsia="zh-CN"/>
        </w:rPr>
        <w:t xml:space="preserve">SDM transmission scheme </w:t>
      </w:r>
      <w:r w:rsidRPr="00B71E3B">
        <w:rPr>
          <w:rFonts w:ascii="Times New Roman" w:eastAsiaTheme="minorEastAsia" w:hAnsi="Times New Roman"/>
          <w:sz w:val="20"/>
          <w:szCs w:val="20"/>
          <w:lang w:eastAsia="zh-CN"/>
        </w:rPr>
        <w:t xml:space="preserve"> for eMBB</w:t>
      </w:r>
    </w:p>
    <w:p w14:paraId="00008EC9" w14:textId="77777777" w:rsidR="005145C9" w:rsidRPr="00B71E3B"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hint="eastAsia"/>
          <w:sz w:val="20"/>
          <w:szCs w:val="20"/>
          <w:lang w:eastAsia="zh-CN"/>
        </w:rPr>
        <w:t xml:space="preserve">FFS </w:t>
      </w:r>
      <w:r>
        <w:rPr>
          <w:rFonts w:ascii="Times New Roman" w:eastAsiaTheme="minorEastAsia" w:hAnsi="Times New Roman" w:hint="eastAsia"/>
          <w:sz w:val="20"/>
          <w:szCs w:val="20"/>
          <w:lang w:eastAsia="zh-CN"/>
        </w:rPr>
        <w:t xml:space="preserve"> whether </w:t>
      </w:r>
      <w:r w:rsidRPr="00B71E3B">
        <w:rPr>
          <w:rFonts w:ascii="Times New Roman" w:eastAsiaTheme="minorEastAsia" w:hAnsi="Times New Roman" w:hint="eastAsia"/>
          <w:sz w:val="20"/>
          <w:szCs w:val="20"/>
          <w:lang w:eastAsia="zh-CN"/>
        </w:rPr>
        <w:t xml:space="preserve">to define </w:t>
      </w:r>
      <w:r w:rsidRPr="00B71E3B">
        <w:rPr>
          <w:rFonts w:ascii="Times New Roman" w:eastAsiaTheme="minorEastAsia" w:hAnsi="Times New Roman"/>
          <w:sz w:val="20"/>
          <w:szCs w:val="20"/>
          <w:lang w:eastAsia="zh-CN"/>
        </w:rPr>
        <w:t xml:space="preserve">PDSCH requirement </w:t>
      </w:r>
      <w:r>
        <w:rPr>
          <w:rFonts w:ascii="Times New Roman" w:eastAsiaTheme="minorEastAsia" w:hAnsi="Times New Roman" w:hint="eastAsia"/>
          <w:sz w:val="20"/>
          <w:szCs w:val="20"/>
          <w:lang w:eastAsia="zh-CN"/>
        </w:rPr>
        <w:t>with</w:t>
      </w:r>
      <w:r w:rsidRPr="00B71E3B">
        <w:rPr>
          <w:rFonts w:ascii="Times New Roman" w:eastAsiaTheme="minorEastAsia" w:hAnsi="Times New Roman"/>
          <w:sz w:val="20"/>
          <w:szCs w:val="20"/>
          <w:lang w:eastAsia="zh-CN"/>
        </w:rPr>
        <w:t xml:space="preserve"> single-DCI based multi-TRP/Panel transmission </w:t>
      </w:r>
      <w:r>
        <w:rPr>
          <w:rFonts w:ascii="Times New Roman" w:eastAsiaTheme="minorEastAsia" w:hAnsi="Times New Roman" w:hint="eastAsia"/>
          <w:sz w:val="20"/>
          <w:szCs w:val="20"/>
          <w:lang w:eastAsia="zh-CN"/>
        </w:rPr>
        <w:t xml:space="preserve">schemes </w:t>
      </w:r>
      <w:r w:rsidRPr="00B71E3B">
        <w:rPr>
          <w:rFonts w:ascii="Times New Roman" w:eastAsiaTheme="minorEastAsia" w:hAnsi="Times New Roman"/>
          <w:sz w:val="20"/>
          <w:szCs w:val="20"/>
          <w:lang w:eastAsia="zh-CN"/>
        </w:rPr>
        <w:t xml:space="preserve">for </w:t>
      </w:r>
      <w:r w:rsidRPr="00B71E3B">
        <w:rPr>
          <w:rFonts w:ascii="Times New Roman" w:eastAsiaTheme="minorEastAsia" w:hAnsi="Times New Roman" w:hint="eastAsia"/>
          <w:sz w:val="20"/>
          <w:szCs w:val="20"/>
          <w:lang w:eastAsia="zh-CN"/>
        </w:rPr>
        <w:t>URLLC</w:t>
      </w:r>
      <w:r>
        <w:rPr>
          <w:rFonts w:ascii="Times New Roman" w:eastAsiaTheme="minorEastAsia" w:hAnsi="Times New Roman" w:hint="eastAsia"/>
          <w:sz w:val="20"/>
          <w:szCs w:val="20"/>
          <w:lang w:eastAsia="zh-CN"/>
        </w:rPr>
        <w:t xml:space="preserve">FFS whether to define PDSCH requirement with multi-TRP/Panel transmission schemes in FR2 </w:t>
      </w:r>
    </w:p>
    <w:p w14:paraId="3072583D" w14:textId="77777777" w:rsidR="005145C9" w:rsidRDefault="005145C9" w:rsidP="005145C9">
      <w:pPr>
        <w:pStyle w:val="aff7"/>
        <w:ind w:leftChars="0" w:left="720"/>
        <w:textAlignment w:val="bottom"/>
        <w:rPr>
          <w:bCs/>
        </w:rPr>
      </w:pPr>
    </w:p>
    <w:p w14:paraId="2DAFDDE0" w14:textId="77777777" w:rsidR="005145C9" w:rsidRPr="00B71E3B" w:rsidRDefault="005145C9" w:rsidP="005145C9">
      <w:pPr>
        <w:spacing w:after="0"/>
        <w:rPr>
          <w:b/>
          <w:bCs/>
          <w:highlight w:val="green"/>
        </w:rPr>
      </w:pPr>
      <w:r w:rsidRPr="004A6D75">
        <w:rPr>
          <w:b/>
          <w:bCs/>
          <w:highlight w:val="green"/>
        </w:rPr>
        <w:t xml:space="preserve">Agreement: </w:t>
      </w:r>
    </w:p>
    <w:p w14:paraId="4EDFA71A" w14:textId="77777777" w:rsidR="005145C9" w:rsidRPr="005F4ABD" w:rsidRDefault="005145C9" w:rsidP="005145C9">
      <w:pPr>
        <w:spacing w:after="0"/>
        <w:rPr>
          <w:lang w:val="en-US" w:eastAsia="ja-JP"/>
        </w:rPr>
      </w:pPr>
      <w:r w:rsidRPr="005F4ABD">
        <w:rPr>
          <w:lang w:val="en-US" w:eastAsia="ja-JP"/>
        </w:rPr>
        <w:t>General test set-up for PDSCH requirements for eMBB</w:t>
      </w:r>
    </w:p>
    <w:p w14:paraId="751A6A48" w14:textId="77777777" w:rsidR="005145C9" w:rsidRDefault="005145C9" w:rsidP="005145C9">
      <w:pPr>
        <w:pStyle w:val="aff7"/>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Reference for timing offset/frequency offset</w:t>
      </w:r>
    </w:p>
    <w:p w14:paraId="116C4432"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Option 1: </w:t>
      </w:r>
    </w:p>
    <w:p w14:paraId="0180E558" w14:textId="77777777" w:rsidR="005145C9" w:rsidRPr="00B71E3B"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Using TO </w:t>
      </w:r>
      <w:r w:rsidRPr="00B71E3B">
        <w:rPr>
          <w:rFonts w:ascii="Times New Roman" w:eastAsiaTheme="minorEastAsia" w:hAnsi="Times New Roman"/>
          <w:sz w:val="20"/>
          <w:szCs w:val="20"/>
          <w:lang w:val="en-GB" w:eastAsia="zh-CN"/>
        </w:rPr>
        <w:t>which carry on SSB transmission with default TCI state #0 as the reference TP (TP1)</w:t>
      </w:r>
    </w:p>
    <w:p w14:paraId="48EB16C4" w14:textId="77777777" w:rsidR="005145C9" w:rsidRPr="00B71E3B"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Timing offset = timing offset among TP2 and TP1</w:t>
      </w:r>
    </w:p>
    <w:p w14:paraId="7DD54713" w14:textId="77777777" w:rsidR="005145C9" w:rsidRPr="00B71E3B"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Frequency offset = frequency offset among TP2 and TP1</w:t>
      </w:r>
    </w:p>
    <w:p w14:paraId="7A14A274" w14:textId="77777777" w:rsidR="005145C9" w:rsidRPr="00B71E3B"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04A93468" w14:textId="77777777" w:rsidR="005145C9" w:rsidRPr="00B71E3B" w:rsidRDefault="005145C9" w:rsidP="005145C9">
      <w:pPr>
        <w:pStyle w:val="aff7"/>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Baseline receiver assumption for FFT window timing</w:t>
      </w:r>
    </w:p>
    <w:p w14:paraId="6A4C1B6C" w14:textId="77777777" w:rsidR="005145C9" w:rsidRPr="00B71E3B"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Option 1: </w:t>
      </w:r>
      <w:r w:rsidRPr="00B71E3B">
        <w:rPr>
          <w:rFonts w:ascii="Times New Roman" w:eastAsiaTheme="minorEastAsia" w:hAnsi="Times New Roman"/>
          <w:sz w:val="20"/>
          <w:szCs w:val="20"/>
          <w:lang w:val="en-GB" w:eastAsia="zh-CN"/>
        </w:rPr>
        <w:t>Assuming UE always fix FFT timing based on TCI state #0 (TP1) as baseline assumption to define RAN4 performance requirements</w:t>
      </w:r>
    </w:p>
    <w:p w14:paraId="04C4ED6F" w14:textId="77777777" w:rsidR="005145C9" w:rsidRPr="00B71E3B"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Option 2: </w:t>
      </w:r>
      <w:r w:rsidRPr="00B71E3B">
        <w:rPr>
          <w:rFonts w:ascii="Times New Roman" w:eastAsiaTheme="minorEastAsia" w:hAnsi="Times New Roman"/>
          <w:sz w:val="20"/>
          <w:szCs w:val="20"/>
          <w:lang w:eastAsia="zh-CN"/>
        </w:rPr>
        <w:t>FFT timing based on TRP with the highest RSRP on sync signals + fixed timing shift</w:t>
      </w:r>
    </w:p>
    <w:p w14:paraId="11D55DB8" w14:textId="77777777" w:rsidR="005145C9" w:rsidRPr="00B71E3B"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w:t>
      </w:r>
      <w:r w:rsidRPr="00B71E3B">
        <w:rPr>
          <w:rFonts w:ascii="Times New Roman" w:eastAsiaTheme="minorEastAsia" w:hAnsi="Times New Roman"/>
          <w:sz w:val="20"/>
          <w:szCs w:val="20"/>
          <w:lang w:eastAsia="zh-CN"/>
        </w:rPr>
        <w:t>FFT timing based on nearest TRP</w:t>
      </w:r>
    </w:p>
    <w:p w14:paraId="41791DA2" w14:textId="77777777" w:rsidR="005145C9" w:rsidRPr="00B71E3B"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5E7295C2" w14:textId="77777777" w:rsidR="005145C9" w:rsidRPr="00B71E3B"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Timing offset among multi-panel/TRP</w:t>
      </w:r>
    </w:p>
    <w:p w14:paraId="6CE81F5F" w14:textId="77777777" w:rsidR="005145C9" w:rsidRPr="003B0C00"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Timing offset values</w:t>
      </w:r>
    </w:p>
    <w:p w14:paraId="20086EEF" w14:textId="77777777" w:rsidR="005145C9" w:rsidRPr="003B0C0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Option 1: </w:t>
      </w:r>
      <m:oMath>
        <m:r>
          <m:rPr>
            <m:sty m:val="p"/>
          </m:rPr>
          <w:rPr>
            <w:rFonts w:ascii="Cambria Math" w:eastAsiaTheme="minorEastAsia" w:hAnsi="Cambria Math"/>
            <w:sz w:val="20"/>
            <w:szCs w:val="20"/>
            <w:lang w:eastAsia="zh-CN"/>
          </w:rPr>
          <m:t>∆t=</m:t>
        </m:r>
        <m:sSup>
          <m:sSupPr>
            <m:ctrlPr>
              <w:rPr>
                <w:rFonts w:ascii="Cambria Math" w:eastAsiaTheme="minorEastAsia" w:hAnsi="Cambria Math"/>
                <w:sz w:val="20"/>
                <w:szCs w:val="20"/>
                <w:lang w:eastAsia="zh-CN"/>
              </w:rPr>
            </m:ctrlPr>
          </m:sSupPr>
          <m:e>
            <m:r>
              <m:rPr>
                <m:sty m:val="p"/>
              </m:rPr>
              <w:rPr>
                <w:rFonts w:ascii="Cambria Math" w:eastAsiaTheme="minorEastAsia" w:hAnsi="Cambria Math"/>
                <w:sz w:val="20"/>
                <w:szCs w:val="20"/>
                <w:lang w:eastAsia="zh-CN"/>
              </w:rPr>
              <m:t>2</m:t>
            </m:r>
          </m:e>
          <m:sup>
            <m:r>
              <m:rPr>
                <m:sty m:val="p"/>
              </m:rPr>
              <w:rPr>
                <w:rFonts w:ascii="Cambria Math" w:eastAsiaTheme="minorEastAsia" w:hAnsi="Cambria Math"/>
                <w:sz w:val="20"/>
                <w:szCs w:val="20"/>
                <w:lang w:eastAsia="zh-CN"/>
              </w:rPr>
              <m:t>-μ</m:t>
            </m:r>
          </m:sup>
        </m:sSup>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w:t>
      </w:r>
      <m:oMath>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r>
          <m:rPr>
            <m:sty m:val="p"/>
          </m:rPr>
          <w:rPr>
            <w:rFonts w:ascii="Cambria Math" w:eastAsiaTheme="minorEastAsia" w:hAnsi="Cambria Math"/>
            <w:sz w:val="20"/>
            <w:szCs w:val="20"/>
            <w:lang w:eastAsia="zh-CN"/>
          </w:rPr>
          <m:t> </m:t>
        </m:r>
      </m:oMath>
      <w:r w:rsidRPr="003B0C00">
        <w:rPr>
          <w:rFonts w:ascii="Times New Roman" w:eastAsiaTheme="minorEastAsia" w:hAnsi="Times New Roman"/>
          <w:sz w:val="20"/>
          <w:szCs w:val="20"/>
          <w:lang w:eastAsia="zh-CN"/>
        </w:rPr>
        <w:t>= [-0.5, 2]μs</w:t>
      </w:r>
    </w:p>
    <w:p w14:paraId="7E947E31" w14:textId="77777777" w:rsidR="005145C9" w:rsidRPr="003B0C0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Option 2: </w:t>
      </w:r>
      <m:oMath>
        <m:r>
          <m:rPr>
            <m:sty m:val="p"/>
          </m:rPr>
          <w:rPr>
            <w:rFonts w:ascii="Cambria Math" w:eastAsiaTheme="minorEastAsia" w:hAnsi="Cambria Math"/>
            <w:sz w:val="20"/>
            <w:szCs w:val="20"/>
            <w:lang w:eastAsia="zh-CN"/>
          </w:rPr>
          <m:t>∆t=</m:t>
        </m:r>
        <m:sSup>
          <m:sSupPr>
            <m:ctrlPr>
              <w:rPr>
                <w:rFonts w:ascii="Cambria Math" w:eastAsiaTheme="minorEastAsia" w:hAnsi="Cambria Math"/>
                <w:sz w:val="20"/>
                <w:szCs w:val="20"/>
                <w:lang w:eastAsia="zh-CN"/>
              </w:rPr>
            </m:ctrlPr>
          </m:sSupPr>
          <m:e>
            <m:r>
              <m:rPr>
                <m:sty m:val="p"/>
              </m:rPr>
              <w:rPr>
                <w:rFonts w:ascii="Cambria Math" w:eastAsiaTheme="minorEastAsia" w:hAnsi="Cambria Math"/>
                <w:sz w:val="20"/>
                <w:szCs w:val="20"/>
                <w:lang w:eastAsia="zh-CN"/>
              </w:rPr>
              <m:t>2</m:t>
            </m:r>
          </m:e>
          <m:sup>
            <m:r>
              <m:rPr>
                <m:sty m:val="p"/>
              </m:rPr>
              <w:rPr>
                <w:rFonts w:ascii="Cambria Math" w:eastAsiaTheme="minorEastAsia" w:hAnsi="Cambria Math"/>
                <w:sz w:val="20"/>
                <w:szCs w:val="20"/>
                <w:lang w:eastAsia="zh-CN"/>
              </w:rPr>
              <m:t>-μ</m:t>
            </m:r>
          </m:sup>
        </m:sSup>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w:t>
      </w:r>
      <m:oMath>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 2μs </w:t>
      </w:r>
    </w:p>
    <w:p w14:paraId="21BA26EC" w14:textId="77777777" w:rsidR="005145C9" w:rsidRPr="00B71E3B"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3: FFS on introducing timing offset which scaled with SCS </w:t>
      </w:r>
      <w:r w:rsidRPr="003B0C00">
        <w:rPr>
          <w:rFonts w:ascii="Times New Roman" w:eastAsiaTheme="minorEastAsia" w:hAnsi="Times New Roman"/>
          <w:sz w:val="20"/>
          <w:szCs w:val="20"/>
          <w:lang w:val="en-GB" w:eastAsia="zh-CN"/>
        </w:rPr>
        <w:t>∆t=2^(−μ) ∆t1</w:t>
      </w:r>
      <w:r>
        <w:rPr>
          <w:rFonts w:ascii="Times New Roman" w:eastAsiaTheme="minorEastAsia" w:hAnsi="Times New Roman"/>
          <w:sz w:val="20"/>
          <w:szCs w:val="20"/>
          <w:lang w:val="en-GB" w:eastAsia="zh-CN"/>
        </w:rPr>
        <w:t>, Candidate values for simulation purpose:{-1,-0.5,1,3}</w:t>
      </w:r>
    </w:p>
    <w:p w14:paraId="7D73EECB" w14:textId="77777777" w:rsidR="005145C9" w:rsidRPr="003B0C00"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Values for r</w:t>
      </w:r>
      <w:r>
        <w:rPr>
          <w:rFonts w:ascii="Times New Roman" w:eastAsiaTheme="minorEastAsia" w:hAnsi="Times New Roman"/>
          <w:sz w:val="20"/>
          <w:szCs w:val="20"/>
          <w:lang w:eastAsia="zh-CN"/>
        </w:rPr>
        <w:t>equirements definition should be</w:t>
      </w:r>
      <w:r w:rsidRPr="003B0C00">
        <w:rPr>
          <w:rFonts w:ascii="Times New Roman" w:eastAsiaTheme="minorEastAsia" w:hAnsi="Times New Roman"/>
          <w:sz w:val="20"/>
          <w:szCs w:val="20"/>
          <w:lang w:eastAsia="zh-CN"/>
        </w:rPr>
        <w:t xml:space="preserve"> derived based on performance analysis and analysis on typical TO distributions. Final values should ensure that reasonable UE implementations can meet the requirements</w:t>
      </w:r>
    </w:p>
    <w:p w14:paraId="639CD163" w14:textId="77777777" w:rsidR="005145C9" w:rsidRPr="003B0C00" w:rsidRDefault="005145C9" w:rsidP="005145C9">
      <w:pPr>
        <w:pStyle w:val="aff7"/>
        <w:numPr>
          <w:ilvl w:val="0"/>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Frequency offset among multi-panel/TRP</w:t>
      </w:r>
    </w:p>
    <w:p w14:paraId="1219B5AF" w14:textId="77777777" w:rsidR="005145C9" w:rsidRPr="003B0C00"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200Hz for FR1 FDD 15KHz, 300KHz for FR1 TDD 30KHz</w:t>
      </w:r>
    </w:p>
    <w:p w14:paraId="7F5BB191" w14:textId="77777777" w:rsidR="005145C9" w:rsidRPr="003B0C00" w:rsidRDefault="005145C9" w:rsidP="005145C9">
      <w:pPr>
        <w:pStyle w:val="aff7"/>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RS/CRS-RS configuration</w:t>
      </w:r>
    </w:p>
    <w:p w14:paraId="7BB81450" w14:textId="77777777" w:rsidR="005145C9" w:rsidRPr="003B0C00"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Taking non-colliding TRS/CSI-RS in multi-TRP/panel as baseline assumption meanwhile interested companies are encouraged to bring more analysis and evaluation results for non-colliding and colliding cases. </w:t>
      </w:r>
    </w:p>
    <w:p w14:paraId="5FF03F04" w14:textId="77777777" w:rsidR="005145C9" w:rsidRPr="003B0C00" w:rsidRDefault="005145C9" w:rsidP="005145C9">
      <w:pPr>
        <w:pStyle w:val="aff7"/>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M</w:t>
      </w:r>
      <w:r>
        <w:rPr>
          <w:rFonts w:ascii="Times New Roman" w:eastAsiaTheme="minorEastAsia" w:hAnsi="Times New Roman"/>
          <w:bCs/>
          <w:sz w:val="20"/>
          <w:szCs w:val="20"/>
          <w:lang w:eastAsia="zh-CN"/>
        </w:rPr>
        <w:t>ulti-DCI based PDSCH requirements</w:t>
      </w:r>
    </w:p>
    <w:p w14:paraId="1EAE6355"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w:t>
      </w:r>
    </w:p>
    <w:p w14:paraId="2325766B"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Only non-overlapping</w:t>
      </w:r>
    </w:p>
    <w:p w14:paraId="6F3CA5BC" w14:textId="77777777" w:rsidR="005145C9" w:rsidRPr="003B0C0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Both non-overlapping and full-overlapping cases</w:t>
      </w:r>
    </w:p>
    <w:p w14:paraId="04AF065A"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CRS rate-matching</w:t>
      </w:r>
    </w:p>
    <w:p w14:paraId="49935148" w14:textId="77777777" w:rsidR="005145C9" w:rsidRPr="003B0C0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Do not define performance requirements for multi-DCI based multi-TRP with UE rate-matching around configured CRS pattern</w:t>
      </w:r>
    </w:p>
    <w:p w14:paraId="33A225E7"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PDCCH configuration</w:t>
      </w:r>
    </w:p>
    <w:p w14:paraId="6E94D439" w14:textId="77777777" w:rsidR="005145C9" w:rsidRPr="003B0C0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K0=0, AL=8</w:t>
      </w:r>
    </w:p>
    <w:p w14:paraId="5E9E8F95"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PDSCH configuration for each TRP</w:t>
      </w:r>
    </w:p>
    <w:p w14:paraId="03F73128"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PDSCH resource mapping type : Type A</w:t>
      </w:r>
    </w:p>
    <w:p w14:paraId="3D257FD5"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 type : Type 1</w:t>
      </w:r>
    </w:p>
    <w:p w14:paraId="62A5DFF9"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DM-RS configuration: type 1 with single-symbol DM-RS: 1+1</w:t>
      </w:r>
    </w:p>
    <w:p w14:paraId="108E4C3F"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Antenna ports indexes: {1000,1001} and {1002,1003}, i.e. different CDM groups for two TRPs</w:t>
      </w:r>
    </w:p>
    <w:p w14:paraId="3E0FB8DF" w14:textId="77777777" w:rsidR="005145C9" w:rsidRPr="003B0C0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Starting symbol (S): 2</w:t>
      </w:r>
    </w:p>
    <w:p w14:paraId="7C340E63"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ime duration (L): 12</w:t>
      </w:r>
    </w:p>
    <w:p w14:paraId="7418E1D3"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Frequency domain: half of the maximum bandwidth by indicating the start resource block, the allocated resource blocks</w:t>
      </w:r>
    </w:p>
    <w:p w14:paraId="799C5136"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Antenna configuration</w:t>
      </w:r>
    </w:p>
    <w:p w14:paraId="7CE484AB" w14:textId="77777777" w:rsidR="005145C9" w:rsidRDefault="005145C9" w:rsidP="005145C9">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 only 2T2R, 2T4R</w:t>
      </w:r>
    </w:p>
    <w:p w14:paraId="65C27E4B" w14:textId="77777777" w:rsidR="005145C9" w:rsidRPr="00903DA6" w:rsidRDefault="005145C9" w:rsidP="005145C9">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2: Both 2T2R, 2T4R and 4T2R, 4T4R</w:t>
      </w:r>
    </w:p>
    <w:p w14:paraId="7173EBEB"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test cases</w:t>
      </w:r>
    </w:p>
    <w:p w14:paraId="072E8D10"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 3 test cases per duplex mode</w:t>
      </w:r>
    </w:p>
    <w:p w14:paraId="1FE64780" w14:textId="77777777" w:rsidR="005145C9" w:rsidRDefault="005145C9" w:rsidP="005145C9">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Test 2a Multi-DCI with frequency offset and Non-overlapping scheduling</w:t>
      </w:r>
    </w:p>
    <w:p w14:paraId="6051C52D" w14:textId="77777777" w:rsidR="005145C9" w:rsidRDefault="005145C9" w:rsidP="005145C9">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Test 2b Multi-DCI with positive time offset and Non-overlapping scheduling</w:t>
      </w:r>
    </w:p>
    <w:p w14:paraId="3C063AB8" w14:textId="77777777" w:rsidR="005145C9" w:rsidRPr="00903DA6" w:rsidRDefault="005145C9" w:rsidP="005145C9">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 xml:space="preserve">Test 2c Multi-DCI with negative time offset and overlapping scheduling </w:t>
      </w:r>
    </w:p>
    <w:p w14:paraId="560789D9"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w:t>
      </w:r>
    </w:p>
    <w:p w14:paraId="7A401DF9" w14:textId="77777777" w:rsidR="005145C9" w:rsidRPr="001652B4" w:rsidRDefault="005145C9" w:rsidP="005145C9">
      <w:pPr>
        <w:pStyle w:val="aff7"/>
        <w:numPr>
          <w:ilvl w:val="0"/>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Single-DCI based multi-TRP/Panel</w:t>
      </w:r>
    </w:p>
    <w:p w14:paraId="08CAD8FD"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Introduce PDSCH demodulation requirements for single-DCI based SDM scheme with full-overlapping resource allocation</w:t>
      </w:r>
    </w:p>
    <w:p w14:paraId="68F31B61"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Layer combination: 1+1 for both 2Rx and 4Rx</w:t>
      </w:r>
    </w:p>
    <w:p w14:paraId="516E3E4A"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TCI state: Two TCI states configuration</w:t>
      </w:r>
    </w:p>
    <w:p w14:paraId="0D5885DC"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test cases</w:t>
      </w:r>
    </w:p>
    <w:p w14:paraId="18140EC2" w14:textId="77777777" w:rsidR="005145C9" w:rsidRDefault="005145C9" w:rsidP="005145C9">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 3 test cases per duplex mode</w:t>
      </w:r>
    </w:p>
    <w:p w14:paraId="5486E70A" w14:textId="77777777" w:rsidR="005145C9" w:rsidRDefault="005145C9" w:rsidP="005145C9">
      <w:pPr>
        <w:pStyle w:val="aff7"/>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1a Single DCI with frequency offset and overlapping scheduling</w:t>
      </w:r>
    </w:p>
    <w:p w14:paraId="565A5E2C" w14:textId="77777777" w:rsidR="005145C9" w:rsidRDefault="005145C9" w:rsidP="005145C9">
      <w:pPr>
        <w:pStyle w:val="aff7"/>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1b Single DCI with positive time offset and overlapping scheduling</w:t>
      </w:r>
    </w:p>
    <w:p w14:paraId="63DB9B45" w14:textId="77777777" w:rsidR="005145C9" w:rsidRPr="007B48FE" w:rsidRDefault="005145C9" w:rsidP="005145C9">
      <w:pPr>
        <w:pStyle w:val="aff7"/>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1c Single DCI with negative time offset and overlapping scheduling</w:t>
      </w:r>
    </w:p>
    <w:p w14:paraId="7AE0855F" w14:textId="77777777" w:rsidR="005145C9" w:rsidRPr="006B26D8" w:rsidRDefault="005145C9" w:rsidP="005145C9">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Other options are not precluded</w:t>
      </w:r>
    </w:p>
    <w:p w14:paraId="12698F84"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Performance requirements for multi-panel/TRP in FR2 (FFS)</w:t>
      </w:r>
    </w:p>
    <w:p w14:paraId="76B3741F" w14:textId="77777777" w:rsidR="005145C9" w:rsidRPr="007B48FE"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Necessity</w:t>
      </w:r>
      <w:r w:rsidRPr="007B48FE">
        <w:rPr>
          <w:rFonts w:ascii="Times New Roman" w:hAnsi="Times New Roman"/>
          <w:kern w:val="0"/>
          <w:sz w:val="20"/>
          <w:szCs w:val="20"/>
          <w:lang w:val="en-GB" w:eastAsia="en-US"/>
        </w:rPr>
        <w:t xml:space="preserve"> </w:t>
      </w:r>
      <w:r w:rsidRPr="007B48FE">
        <w:rPr>
          <w:rFonts w:ascii="Times New Roman" w:eastAsiaTheme="minorEastAsia" w:hAnsi="Times New Roman"/>
          <w:sz w:val="20"/>
          <w:szCs w:val="20"/>
          <w:lang w:val="en-GB" w:eastAsia="zh-CN"/>
        </w:rPr>
        <w:t>of introducing test case(s) for multi-panel/TRP transmission schemes in FR2</w:t>
      </w:r>
    </w:p>
    <w:p w14:paraId="5D7AB9CD" w14:textId="77777777" w:rsidR="005145C9" w:rsidRPr="007B48FE"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w:t>
      </w:r>
    </w:p>
    <w:p w14:paraId="4836E715" w14:textId="77777777" w:rsidR="005145C9" w:rsidRPr="007B48FE"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7B48FE">
        <w:rPr>
          <w:rFonts w:ascii="Times New Roman" w:eastAsiaTheme="minorEastAsia" w:hAnsi="Times New Roman"/>
          <w:sz w:val="20"/>
          <w:szCs w:val="20"/>
          <w:lang w:eastAsia="zh-CN"/>
        </w:rPr>
        <w:t xml:space="preserve">Option 2: Do not define FR2 requirements for simultaneous reception from multi-TRP/Panel (eMBB) and Study testability for FR2 single-DCI based multi-TRP schemes 3 and 4 </w:t>
      </w:r>
    </w:p>
    <w:p w14:paraId="7D4BE2E6" w14:textId="77777777" w:rsidR="005145C9" w:rsidRPr="007B48FE"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7B48FE">
        <w:rPr>
          <w:rFonts w:ascii="Times New Roman" w:eastAsiaTheme="minorEastAsia" w:hAnsi="Times New Roman"/>
          <w:sz w:val="20"/>
          <w:szCs w:val="20"/>
          <w:lang w:eastAsia="zh-CN"/>
        </w:rPr>
        <w:t xml:space="preserve">Option 3: </w:t>
      </w:r>
      <w:r>
        <w:rPr>
          <w:rFonts w:ascii="Times New Roman" w:eastAsiaTheme="minorEastAsia" w:hAnsi="Times New Roman"/>
          <w:sz w:val="20"/>
          <w:szCs w:val="20"/>
          <w:lang w:eastAsia="zh-CN"/>
        </w:rPr>
        <w:t>Further discuss technical details and relevance of single wide Rx beam reception in FR2</w:t>
      </w:r>
    </w:p>
    <w:p w14:paraId="634C7C53"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CI state configuration for FR2</w:t>
      </w:r>
    </w:p>
    <w:p w14:paraId="084A7637"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Single Type D</w:t>
      </w:r>
    </w:p>
    <w:p w14:paraId="2BA5CB56" w14:textId="77777777" w:rsidR="005145C9" w:rsidRDefault="005145C9" w:rsidP="005145C9">
      <w:pPr>
        <w:pStyle w:val="aff7"/>
        <w:ind w:leftChars="0" w:left="2160"/>
        <w:textAlignment w:val="bottom"/>
        <w:rPr>
          <w:rFonts w:ascii="Times New Roman" w:eastAsiaTheme="minorEastAsia" w:hAnsi="Times New Roman"/>
          <w:sz w:val="20"/>
          <w:szCs w:val="20"/>
          <w:lang w:eastAsia="zh-CN"/>
        </w:rPr>
      </w:pPr>
    </w:p>
    <w:tbl>
      <w:tblPr>
        <w:tblStyle w:val="a4"/>
        <w:tblW w:w="8252" w:type="dxa"/>
        <w:jc w:val="center"/>
        <w:tblLook w:val="04A0" w:firstRow="1" w:lastRow="0" w:firstColumn="1" w:lastColumn="0" w:noHBand="0" w:noVBand="1"/>
      </w:tblPr>
      <w:tblGrid>
        <w:gridCol w:w="1413"/>
        <w:gridCol w:w="1559"/>
        <w:gridCol w:w="1985"/>
        <w:gridCol w:w="3295"/>
      </w:tblGrid>
      <w:tr w:rsidR="005145C9" w:rsidRPr="007B201F" w14:paraId="2DBC7AED" w14:textId="77777777" w:rsidTr="0006404F">
        <w:trPr>
          <w:trHeight w:val="183"/>
          <w:jc w:val="center"/>
        </w:trPr>
        <w:tc>
          <w:tcPr>
            <w:tcW w:w="1413" w:type="dxa"/>
            <w:hideMark/>
          </w:tcPr>
          <w:p w14:paraId="1276744B"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index</w:t>
            </w:r>
          </w:p>
        </w:tc>
        <w:tc>
          <w:tcPr>
            <w:tcW w:w="3544" w:type="dxa"/>
            <w:gridSpan w:val="2"/>
            <w:hideMark/>
          </w:tcPr>
          <w:p w14:paraId="655810C0"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Information</w:t>
            </w:r>
          </w:p>
        </w:tc>
        <w:tc>
          <w:tcPr>
            <w:tcW w:w="3295" w:type="dxa"/>
            <w:hideMark/>
          </w:tcPr>
          <w:p w14:paraId="7E8775BB"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FR2</w:t>
            </w:r>
          </w:p>
        </w:tc>
      </w:tr>
      <w:tr w:rsidR="005145C9" w:rsidRPr="007B201F" w14:paraId="4BD02AA8" w14:textId="77777777" w:rsidTr="0006404F">
        <w:trPr>
          <w:trHeight w:val="183"/>
          <w:jc w:val="center"/>
        </w:trPr>
        <w:tc>
          <w:tcPr>
            <w:tcW w:w="1413" w:type="dxa"/>
            <w:vMerge w:val="restart"/>
            <w:hideMark/>
          </w:tcPr>
          <w:p w14:paraId="32C49078"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#0</w:t>
            </w:r>
          </w:p>
        </w:tc>
        <w:tc>
          <w:tcPr>
            <w:tcW w:w="1559" w:type="dxa"/>
            <w:vMerge w:val="restart"/>
            <w:hideMark/>
          </w:tcPr>
          <w:p w14:paraId="39E7122D"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70B1263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index</w:t>
            </w:r>
          </w:p>
        </w:tc>
        <w:tc>
          <w:tcPr>
            <w:tcW w:w="3295" w:type="dxa"/>
            <w:hideMark/>
          </w:tcPr>
          <w:p w14:paraId="57149620"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#0</w:t>
            </w:r>
          </w:p>
        </w:tc>
      </w:tr>
      <w:tr w:rsidR="005145C9" w:rsidRPr="007B201F" w14:paraId="5F534544" w14:textId="77777777" w:rsidTr="0006404F">
        <w:trPr>
          <w:trHeight w:val="183"/>
          <w:jc w:val="center"/>
        </w:trPr>
        <w:tc>
          <w:tcPr>
            <w:tcW w:w="1413" w:type="dxa"/>
            <w:vMerge/>
            <w:hideMark/>
          </w:tcPr>
          <w:p w14:paraId="0C01517E" w14:textId="77777777" w:rsidR="005145C9" w:rsidRPr="007B201F" w:rsidRDefault="005145C9" w:rsidP="0006404F">
            <w:pPr>
              <w:spacing w:after="0"/>
              <w:rPr>
                <w:rFonts w:eastAsiaTheme="minorEastAsia"/>
                <w:b/>
                <w:bCs/>
                <w:lang w:eastAsia="zh-CN"/>
              </w:rPr>
            </w:pPr>
          </w:p>
        </w:tc>
        <w:tc>
          <w:tcPr>
            <w:tcW w:w="1559" w:type="dxa"/>
            <w:vMerge/>
            <w:hideMark/>
          </w:tcPr>
          <w:p w14:paraId="299FF5D0" w14:textId="77777777" w:rsidR="005145C9" w:rsidRPr="007B201F" w:rsidRDefault="005145C9" w:rsidP="0006404F">
            <w:pPr>
              <w:spacing w:after="0"/>
              <w:rPr>
                <w:rFonts w:eastAsiaTheme="minorEastAsia"/>
                <w:bCs/>
                <w:lang w:eastAsia="zh-CN"/>
              </w:rPr>
            </w:pPr>
          </w:p>
        </w:tc>
        <w:tc>
          <w:tcPr>
            <w:tcW w:w="1985" w:type="dxa"/>
            <w:hideMark/>
          </w:tcPr>
          <w:p w14:paraId="78A5F86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1236E74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C</w:t>
            </w:r>
          </w:p>
        </w:tc>
      </w:tr>
      <w:tr w:rsidR="005145C9" w:rsidRPr="007B201F" w14:paraId="21FB6F25" w14:textId="77777777" w:rsidTr="0006404F">
        <w:trPr>
          <w:trHeight w:val="183"/>
          <w:jc w:val="center"/>
        </w:trPr>
        <w:tc>
          <w:tcPr>
            <w:tcW w:w="1413" w:type="dxa"/>
            <w:vMerge/>
            <w:hideMark/>
          </w:tcPr>
          <w:p w14:paraId="18951D91" w14:textId="77777777" w:rsidR="005145C9" w:rsidRPr="007B201F" w:rsidRDefault="005145C9" w:rsidP="0006404F">
            <w:pPr>
              <w:spacing w:after="0"/>
              <w:rPr>
                <w:rFonts w:eastAsiaTheme="minorEastAsia"/>
                <w:b/>
                <w:bCs/>
                <w:lang w:eastAsia="zh-CN"/>
              </w:rPr>
            </w:pPr>
          </w:p>
        </w:tc>
        <w:tc>
          <w:tcPr>
            <w:tcW w:w="1559" w:type="dxa"/>
            <w:vMerge w:val="restart"/>
            <w:hideMark/>
          </w:tcPr>
          <w:p w14:paraId="2B9C11AD"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1D5EF710"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index</w:t>
            </w:r>
          </w:p>
        </w:tc>
        <w:tc>
          <w:tcPr>
            <w:tcW w:w="3295" w:type="dxa"/>
            <w:hideMark/>
          </w:tcPr>
          <w:p w14:paraId="5F38D2CA"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#0</w:t>
            </w:r>
          </w:p>
        </w:tc>
      </w:tr>
      <w:tr w:rsidR="005145C9" w:rsidRPr="007B201F" w14:paraId="49AEE062" w14:textId="77777777" w:rsidTr="0006404F">
        <w:trPr>
          <w:trHeight w:val="183"/>
          <w:jc w:val="center"/>
        </w:trPr>
        <w:tc>
          <w:tcPr>
            <w:tcW w:w="1413" w:type="dxa"/>
            <w:vMerge/>
            <w:hideMark/>
          </w:tcPr>
          <w:p w14:paraId="45E39729" w14:textId="77777777" w:rsidR="005145C9" w:rsidRPr="007B201F" w:rsidRDefault="005145C9" w:rsidP="0006404F">
            <w:pPr>
              <w:spacing w:after="0"/>
              <w:rPr>
                <w:rFonts w:eastAsiaTheme="minorEastAsia"/>
                <w:b/>
                <w:bCs/>
                <w:lang w:eastAsia="zh-CN"/>
              </w:rPr>
            </w:pPr>
          </w:p>
        </w:tc>
        <w:tc>
          <w:tcPr>
            <w:tcW w:w="1559" w:type="dxa"/>
            <w:vMerge/>
            <w:hideMark/>
          </w:tcPr>
          <w:p w14:paraId="472AECFD" w14:textId="77777777" w:rsidR="005145C9" w:rsidRPr="007B201F" w:rsidRDefault="005145C9" w:rsidP="0006404F">
            <w:pPr>
              <w:spacing w:after="0"/>
              <w:rPr>
                <w:rFonts w:eastAsiaTheme="minorEastAsia"/>
                <w:bCs/>
                <w:lang w:eastAsia="zh-CN"/>
              </w:rPr>
            </w:pPr>
          </w:p>
        </w:tc>
        <w:tc>
          <w:tcPr>
            <w:tcW w:w="1985" w:type="dxa"/>
            <w:hideMark/>
          </w:tcPr>
          <w:p w14:paraId="54D291B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D2D9B6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r w:rsidR="005145C9" w:rsidRPr="007B201F" w14:paraId="435305C7" w14:textId="77777777" w:rsidTr="0006404F">
        <w:trPr>
          <w:trHeight w:val="549"/>
          <w:jc w:val="center"/>
        </w:trPr>
        <w:tc>
          <w:tcPr>
            <w:tcW w:w="1413" w:type="dxa"/>
            <w:vMerge w:val="restart"/>
            <w:hideMark/>
          </w:tcPr>
          <w:p w14:paraId="54E2EB03"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#1</w:t>
            </w:r>
          </w:p>
        </w:tc>
        <w:tc>
          <w:tcPr>
            <w:tcW w:w="1559" w:type="dxa"/>
            <w:vMerge w:val="restart"/>
            <w:hideMark/>
          </w:tcPr>
          <w:p w14:paraId="205EC302"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6E6BF34C"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3E61A71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5A8E71BE" w14:textId="77777777" w:rsidTr="0006404F">
        <w:trPr>
          <w:trHeight w:val="183"/>
          <w:jc w:val="center"/>
        </w:trPr>
        <w:tc>
          <w:tcPr>
            <w:tcW w:w="1413" w:type="dxa"/>
            <w:vMerge/>
            <w:hideMark/>
          </w:tcPr>
          <w:p w14:paraId="63116B86" w14:textId="77777777" w:rsidR="005145C9" w:rsidRPr="007B201F" w:rsidRDefault="005145C9" w:rsidP="0006404F">
            <w:pPr>
              <w:spacing w:after="0"/>
              <w:rPr>
                <w:rFonts w:eastAsiaTheme="minorEastAsia"/>
                <w:b/>
                <w:bCs/>
                <w:lang w:eastAsia="zh-CN"/>
              </w:rPr>
            </w:pPr>
          </w:p>
        </w:tc>
        <w:tc>
          <w:tcPr>
            <w:tcW w:w="1559" w:type="dxa"/>
            <w:vMerge/>
            <w:hideMark/>
          </w:tcPr>
          <w:p w14:paraId="2E56D16B" w14:textId="77777777" w:rsidR="005145C9" w:rsidRPr="007B201F" w:rsidRDefault="005145C9" w:rsidP="0006404F">
            <w:pPr>
              <w:spacing w:after="0"/>
              <w:rPr>
                <w:rFonts w:eastAsiaTheme="minorEastAsia"/>
                <w:bCs/>
                <w:lang w:eastAsia="zh-CN"/>
              </w:rPr>
            </w:pPr>
          </w:p>
        </w:tc>
        <w:tc>
          <w:tcPr>
            <w:tcW w:w="1985" w:type="dxa"/>
            <w:hideMark/>
          </w:tcPr>
          <w:p w14:paraId="53ACB24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33F9D9E"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A</w:t>
            </w:r>
          </w:p>
        </w:tc>
      </w:tr>
      <w:tr w:rsidR="005145C9" w:rsidRPr="007B201F" w14:paraId="5125EA8E" w14:textId="77777777" w:rsidTr="0006404F">
        <w:trPr>
          <w:trHeight w:val="549"/>
          <w:jc w:val="center"/>
        </w:trPr>
        <w:tc>
          <w:tcPr>
            <w:tcW w:w="1413" w:type="dxa"/>
            <w:vMerge/>
            <w:hideMark/>
          </w:tcPr>
          <w:p w14:paraId="25AE5A78" w14:textId="77777777" w:rsidR="005145C9" w:rsidRPr="007B201F" w:rsidRDefault="005145C9" w:rsidP="0006404F">
            <w:pPr>
              <w:spacing w:after="0"/>
              <w:rPr>
                <w:rFonts w:eastAsiaTheme="minorEastAsia"/>
                <w:b/>
                <w:bCs/>
                <w:lang w:eastAsia="zh-CN"/>
              </w:rPr>
            </w:pPr>
          </w:p>
        </w:tc>
        <w:tc>
          <w:tcPr>
            <w:tcW w:w="1559" w:type="dxa"/>
            <w:vMerge w:val="restart"/>
            <w:hideMark/>
          </w:tcPr>
          <w:p w14:paraId="2CD17C45"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7B99324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3F2A345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409BD96E" w14:textId="77777777" w:rsidTr="0006404F">
        <w:trPr>
          <w:trHeight w:val="183"/>
          <w:jc w:val="center"/>
        </w:trPr>
        <w:tc>
          <w:tcPr>
            <w:tcW w:w="1413" w:type="dxa"/>
            <w:vMerge/>
            <w:hideMark/>
          </w:tcPr>
          <w:p w14:paraId="36A42F57" w14:textId="77777777" w:rsidR="005145C9" w:rsidRPr="007B201F" w:rsidRDefault="005145C9" w:rsidP="0006404F">
            <w:pPr>
              <w:spacing w:after="0"/>
              <w:rPr>
                <w:rFonts w:eastAsiaTheme="minorEastAsia"/>
                <w:b/>
                <w:bCs/>
                <w:lang w:eastAsia="zh-CN"/>
              </w:rPr>
            </w:pPr>
          </w:p>
        </w:tc>
        <w:tc>
          <w:tcPr>
            <w:tcW w:w="1559" w:type="dxa"/>
            <w:vMerge/>
            <w:hideMark/>
          </w:tcPr>
          <w:p w14:paraId="53B8E9B5" w14:textId="77777777" w:rsidR="005145C9" w:rsidRPr="007B201F" w:rsidRDefault="005145C9" w:rsidP="0006404F">
            <w:pPr>
              <w:spacing w:after="0"/>
              <w:rPr>
                <w:rFonts w:eastAsiaTheme="minorEastAsia"/>
                <w:bCs/>
                <w:lang w:eastAsia="zh-CN"/>
              </w:rPr>
            </w:pPr>
          </w:p>
        </w:tc>
        <w:tc>
          <w:tcPr>
            <w:tcW w:w="1985" w:type="dxa"/>
            <w:hideMark/>
          </w:tcPr>
          <w:p w14:paraId="77EA9B1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7E4BE4F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r w:rsidR="005145C9" w:rsidRPr="007B201F" w14:paraId="424689C4" w14:textId="77777777" w:rsidTr="0006404F">
        <w:trPr>
          <w:trHeight w:val="549"/>
          <w:jc w:val="center"/>
        </w:trPr>
        <w:tc>
          <w:tcPr>
            <w:tcW w:w="1413" w:type="dxa"/>
            <w:vMerge w:val="restart"/>
            <w:hideMark/>
          </w:tcPr>
          <w:p w14:paraId="35F13AFC"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#2</w:t>
            </w:r>
          </w:p>
        </w:tc>
        <w:tc>
          <w:tcPr>
            <w:tcW w:w="1559" w:type="dxa"/>
            <w:vMerge w:val="restart"/>
            <w:hideMark/>
          </w:tcPr>
          <w:p w14:paraId="0270B03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3824D93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78ADE56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2 from ‘CSI-RS for tracking’ configuration</w:t>
            </w:r>
          </w:p>
        </w:tc>
      </w:tr>
      <w:tr w:rsidR="005145C9" w:rsidRPr="007B201F" w14:paraId="6D31647A" w14:textId="77777777" w:rsidTr="0006404F">
        <w:trPr>
          <w:trHeight w:val="183"/>
          <w:jc w:val="center"/>
        </w:trPr>
        <w:tc>
          <w:tcPr>
            <w:tcW w:w="1413" w:type="dxa"/>
            <w:vMerge/>
            <w:hideMark/>
          </w:tcPr>
          <w:p w14:paraId="27200D08" w14:textId="77777777" w:rsidR="005145C9" w:rsidRPr="007B201F" w:rsidRDefault="005145C9" w:rsidP="0006404F">
            <w:pPr>
              <w:spacing w:after="0"/>
              <w:rPr>
                <w:rFonts w:eastAsiaTheme="minorEastAsia"/>
                <w:bCs/>
                <w:lang w:eastAsia="zh-CN"/>
              </w:rPr>
            </w:pPr>
          </w:p>
        </w:tc>
        <w:tc>
          <w:tcPr>
            <w:tcW w:w="1559" w:type="dxa"/>
            <w:vMerge/>
            <w:hideMark/>
          </w:tcPr>
          <w:p w14:paraId="13A0A3CE" w14:textId="77777777" w:rsidR="005145C9" w:rsidRPr="007B201F" w:rsidRDefault="005145C9" w:rsidP="0006404F">
            <w:pPr>
              <w:spacing w:after="0"/>
              <w:rPr>
                <w:rFonts w:eastAsiaTheme="minorEastAsia"/>
                <w:bCs/>
                <w:lang w:eastAsia="zh-CN"/>
              </w:rPr>
            </w:pPr>
          </w:p>
        </w:tc>
        <w:tc>
          <w:tcPr>
            <w:tcW w:w="1985" w:type="dxa"/>
            <w:hideMark/>
          </w:tcPr>
          <w:p w14:paraId="14B8DCA5"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12F5725F"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A</w:t>
            </w:r>
          </w:p>
        </w:tc>
      </w:tr>
      <w:tr w:rsidR="005145C9" w:rsidRPr="007B201F" w14:paraId="379D4789" w14:textId="77777777" w:rsidTr="0006404F">
        <w:trPr>
          <w:trHeight w:val="549"/>
          <w:jc w:val="center"/>
        </w:trPr>
        <w:tc>
          <w:tcPr>
            <w:tcW w:w="1413" w:type="dxa"/>
            <w:vMerge/>
            <w:hideMark/>
          </w:tcPr>
          <w:p w14:paraId="1AE87E7B" w14:textId="77777777" w:rsidR="005145C9" w:rsidRPr="007B201F" w:rsidRDefault="005145C9" w:rsidP="0006404F">
            <w:pPr>
              <w:spacing w:after="0"/>
              <w:rPr>
                <w:rFonts w:eastAsiaTheme="minorEastAsia"/>
                <w:bCs/>
                <w:lang w:eastAsia="zh-CN"/>
              </w:rPr>
            </w:pPr>
          </w:p>
        </w:tc>
        <w:tc>
          <w:tcPr>
            <w:tcW w:w="1559" w:type="dxa"/>
            <w:vMerge w:val="restart"/>
            <w:hideMark/>
          </w:tcPr>
          <w:p w14:paraId="6448E65C"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5BBA41A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13762CB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6852D30F" w14:textId="77777777" w:rsidTr="0006404F">
        <w:trPr>
          <w:trHeight w:val="183"/>
          <w:jc w:val="center"/>
        </w:trPr>
        <w:tc>
          <w:tcPr>
            <w:tcW w:w="1413" w:type="dxa"/>
            <w:vMerge/>
            <w:hideMark/>
          </w:tcPr>
          <w:p w14:paraId="27CE2651" w14:textId="77777777" w:rsidR="005145C9" w:rsidRPr="007B201F" w:rsidRDefault="005145C9" w:rsidP="0006404F">
            <w:pPr>
              <w:spacing w:after="0"/>
              <w:rPr>
                <w:rFonts w:eastAsiaTheme="minorEastAsia"/>
                <w:bCs/>
                <w:lang w:eastAsia="zh-CN"/>
              </w:rPr>
            </w:pPr>
          </w:p>
        </w:tc>
        <w:tc>
          <w:tcPr>
            <w:tcW w:w="1559" w:type="dxa"/>
            <w:vMerge/>
            <w:hideMark/>
          </w:tcPr>
          <w:p w14:paraId="2AA0B935" w14:textId="77777777" w:rsidR="005145C9" w:rsidRPr="007B201F" w:rsidRDefault="005145C9" w:rsidP="0006404F">
            <w:pPr>
              <w:spacing w:after="0"/>
              <w:rPr>
                <w:rFonts w:eastAsiaTheme="minorEastAsia"/>
                <w:bCs/>
                <w:lang w:eastAsia="zh-CN"/>
              </w:rPr>
            </w:pPr>
          </w:p>
        </w:tc>
        <w:tc>
          <w:tcPr>
            <w:tcW w:w="1985" w:type="dxa"/>
            <w:hideMark/>
          </w:tcPr>
          <w:p w14:paraId="72EE008A"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F97A99E"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bl>
    <w:p w14:paraId="4C77DD49" w14:textId="77777777" w:rsidR="005145C9" w:rsidRPr="006B26D8" w:rsidRDefault="005145C9" w:rsidP="005145C9">
      <w:pPr>
        <w:textAlignment w:val="bottom"/>
        <w:rPr>
          <w:rFonts w:eastAsiaTheme="minorEastAsia"/>
          <w:lang w:eastAsia="zh-CN"/>
        </w:rPr>
      </w:pPr>
    </w:p>
    <w:p w14:paraId="2D711682"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66793CA9" w14:textId="77777777" w:rsidR="005145C9" w:rsidRPr="00B71E3B" w:rsidRDefault="005145C9" w:rsidP="005145C9">
      <w:pPr>
        <w:spacing w:after="0"/>
        <w:rPr>
          <w:b/>
          <w:bCs/>
          <w:highlight w:val="green"/>
        </w:rPr>
      </w:pPr>
      <w:r w:rsidRPr="004A6D75">
        <w:rPr>
          <w:b/>
          <w:bCs/>
          <w:highlight w:val="green"/>
        </w:rPr>
        <w:t xml:space="preserve">Agreement: </w:t>
      </w:r>
    </w:p>
    <w:p w14:paraId="54190B84" w14:textId="77777777" w:rsidR="005145C9" w:rsidRPr="005F4ABD" w:rsidRDefault="005145C9" w:rsidP="005145C9">
      <w:pPr>
        <w:spacing w:after="0"/>
        <w:rPr>
          <w:lang w:val="en-US" w:eastAsia="ja-JP"/>
        </w:rPr>
      </w:pPr>
      <w:r w:rsidRPr="005F4ABD">
        <w:rPr>
          <w:lang w:val="en-US" w:eastAsia="ja-JP"/>
        </w:rPr>
        <w:t>PDSCH requirements with Single-DCI based multi-TRP/Panel transmission for URLLC</w:t>
      </w:r>
    </w:p>
    <w:p w14:paraId="5FDBA4E9"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Necessity of PDSCH requirements</w:t>
      </w:r>
    </w:p>
    <w:p w14:paraId="0852764F" w14:textId="77777777" w:rsidR="005145C9" w:rsidRPr="00124642"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lastRenderedPageBreak/>
        <w:t>Whether already agreed requirements for multi-DCI based and single-DCI based multi-TRP transmission scheme and URLLC single-TRP requirements can cover single DCI based URLLC multi-TRP transmission schemes</w:t>
      </w:r>
    </w:p>
    <w:p w14:paraId="5E916B3F" w14:textId="77777777" w:rsidR="005145C9" w:rsidRPr="00124642"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1: Yes. FDM schemes can be verified by multi-DCI based and single-DCI based SDM multi-TRP transmission schemes. TDM schemes can be verified by single-DCI based SDM multi-TRP transmission scheme and URLLC single-TRP slot aggregation</w:t>
      </w:r>
    </w:p>
    <w:p w14:paraId="0BCC32B8" w14:textId="77777777" w:rsidR="005145C9" w:rsidRPr="00124642"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2: No. Each scheme is a separate UE feature. Different resource allocation approach comparing to single-DCI based SDM multi-TRP transmission scheme. Different CDM group and TBS calculation assumptions comparing to multi-DCI based and single-DCI based SDM multi-TRP transmission schemes. Non-synchronized (with TO/FO) transmission comparing to single TRP URLLC slot aggregation scenario. Specific sub-features for some schemes as: CW combining, number of repetitions.</w:t>
      </w:r>
    </w:p>
    <w:p w14:paraId="33C286B9" w14:textId="77777777" w:rsidR="005145C9" w:rsidRPr="00124642"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3: Cannot cover at least FDM scheme A.</w:t>
      </w:r>
    </w:p>
    <w:p w14:paraId="48B744CB"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PDSCH requirements introduction</w:t>
      </w:r>
    </w:p>
    <w:p w14:paraId="39D6F491"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to define requirements for single DCI-based multi-TRP/Panel URLLC schemes</w:t>
      </w:r>
    </w:p>
    <w:p w14:paraId="067129D5"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Not need to define</w:t>
      </w:r>
    </w:p>
    <w:p w14:paraId="3E5E8AF9"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Yes, for schemes 2a, 2b,3 and 4</w:t>
      </w:r>
    </w:p>
    <w:p w14:paraId="4C064DF2"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Yes, only for one scheme from FDM schemes and one from TDM schemes</w:t>
      </w:r>
    </w:p>
    <w:p w14:paraId="28E90E70"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ake decision on whether to introduce test cases in Q3 2020</w:t>
      </w:r>
    </w:p>
    <w:p w14:paraId="0FDBAA25"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Interested companies are encouraged to provide simulation assumption on the next meeting in order to have sufficient time for requirements definition if they will be agreed to introduce on the next meeting</w:t>
      </w:r>
    </w:p>
    <w:p w14:paraId="791AFD8B"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Further discuss test applicability rule (if requirements will be agreed to define)</w:t>
      </w:r>
    </w:p>
    <w:p w14:paraId="1B7DAEDD"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6B26D8">
        <w:rPr>
          <w:rFonts w:ascii="Times New Roman" w:eastAsiaTheme="minorEastAsia" w:hAnsi="Times New Roman"/>
          <w:sz w:val="20"/>
          <w:szCs w:val="20"/>
          <w:lang w:eastAsia="zh-CN"/>
        </w:rPr>
        <w:t xml:space="preserve">Option 1: </w:t>
      </w:r>
      <w:r>
        <w:rPr>
          <w:rFonts w:ascii="Times New Roman" w:eastAsiaTheme="minorEastAsia" w:hAnsi="Times New Roman"/>
          <w:sz w:val="20"/>
          <w:szCs w:val="20"/>
          <w:lang w:eastAsia="zh-CN"/>
        </w:rPr>
        <w:t>FDM scheme is skipped if UE passes the multi-DCI based multi-TRP transmission and/or TDM scheme is skipped if UE passes URLLC slot aggregation requirements</w:t>
      </w:r>
    </w:p>
    <w:p w14:paraId="3FAA2762" w14:textId="77777777" w:rsidR="005145C9" w:rsidRPr="006B26D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precluded.</w:t>
      </w:r>
    </w:p>
    <w:p w14:paraId="7DB59EEF"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metric for requirements definition</w:t>
      </w:r>
    </w:p>
    <w:p w14:paraId="3B9F29D7"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ption1: 1% BLER which is more suitable for URLLC service</w:t>
      </w:r>
    </w:p>
    <w:p w14:paraId="6414F00D" w14:textId="77777777" w:rsidR="005145C9" w:rsidRPr="00F23658"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70% @ max throughput</w:t>
      </w:r>
    </w:p>
    <w:p w14:paraId="1249FF7D" w14:textId="77777777" w:rsidR="005145C9" w:rsidRPr="006B26D8" w:rsidRDefault="005145C9" w:rsidP="005145C9">
      <w:pPr>
        <w:textAlignment w:val="bottom"/>
        <w:rPr>
          <w:rFonts w:eastAsiaTheme="minorEastAsia"/>
          <w:bCs/>
          <w:lang w:val="en-US" w:eastAsia="zh-CN"/>
        </w:rPr>
      </w:pPr>
    </w:p>
    <w:p w14:paraId="3BDB0CF1" w14:textId="77777777" w:rsidR="005145C9" w:rsidRDefault="005145C9" w:rsidP="005145C9">
      <w:pPr>
        <w:spacing w:after="0"/>
        <w:rPr>
          <w:lang w:val="en-US" w:eastAsia="ja-JP"/>
        </w:rPr>
      </w:pPr>
      <w:r w:rsidRPr="004A6D75">
        <w:rPr>
          <w:lang w:val="en-US" w:eastAsia="ja-JP"/>
        </w:rPr>
        <w:t>For</w:t>
      </w:r>
      <w:r>
        <w:rPr>
          <w:lang w:val="en-US" w:eastAsia="ja-JP"/>
        </w:rPr>
        <w:t xml:space="preserve"> CSI requirement, the way forward R4-2008816 was approved, with following agreements achieved. </w:t>
      </w:r>
    </w:p>
    <w:p w14:paraId="5D8C4BAC" w14:textId="77777777" w:rsidR="005145C9" w:rsidRDefault="005145C9" w:rsidP="005145C9">
      <w:pPr>
        <w:spacing w:after="0"/>
        <w:rPr>
          <w:lang w:val="en-US" w:eastAsia="ja-JP"/>
        </w:rPr>
      </w:pPr>
    </w:p>
    <w:p w14:paraId="6A3FE251" w14:textId="77777777" w:rsidR="005145C9" w:rsidRPr="00B71E3B" w:rsidRDefault="005145C9" w:rsidP="005145C9">
      <w:pPr>
        <w:spacing w:after="0"/>
        <w:rPr>
          <w:b/>
          <w:bCs/>
          <w:highlight w:val="green"/>
        </w:rPr>
      </w:pPr>
      <w:r w:rsidRPr="004A6D75">
        <w:rPr>
          <w:b/>
          <w:bCs/>
          <w:highlight w:val="green"/>
        </w:rPr>
        <w:t xml:space="preserve">Agreement: </w:t>
      </w:r>
    </w:p>
    <w:p w14:paraId="2FDA3FA7" w14:textId="77777777" w:rsidR="005145C9" w:rsidRPr="005F4ABD" w:rsidRDefault="005145C9" w:rsidP="005145C9">
      <w:pPr>
        <w:spacing w:after="0"/>
        <w:rPr>
          <w:lang w:val="en-US" w:eastAsia="ja-JP"/>
        </w:rPr>
      </w:pPr>
      <w:r w:rsidRPr="005F4ABD">
        <w:rPr>
          <w:rFonts w:hint="eastAsia"/>
          <w:lang w:val="en-US" w:eastAsia="ja-JP"/>
        </w:rPr>
        <w:t>E</w:t>
      </w:r>
      <w:r w:rsidRPr="005F4ABD">
        <w:rPr>
          <w:lang w:val="en-US" w:eastAsia="ja-JP"/>
        </w:rPr>
        <w:t>nhanced type II Test setup</w:t>
      </w:r>
    </w:p>
    <w:p w14:paraId="62C8B7AB"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setup</w:t>
      </w:r>
    </w:p>
    <w:p w14:paraId="493AF855" w14:textId="77777777" w:rsidR="005145C9" w:rsidRPr="00E81980" w:rsidRDefault="005145C9" w:rsidP="005145C9">
      <w:pPr>
        <w:pStyle w:val="aff7"/>
        <w:numPr>
          <w:ilvl w:val="1"/>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sz w:val="20"/>
          <w:szCs w:val="20"/>
          <w:lang w:eastAsia="zh-CN"/>
        </w:rPr>
        <w:t>Option 1: Only use SU-MIMO test setup, i.e, one tested UE</w:t>
      </w:r>
    </w:p>
    <w:p w14:paraId="7655AD37" w14:textId="77777777" w:rsidR="005145C9" w:rsidRPr="001C79C7" w:rsidRDefault="005145C9" w:rsidP="005145C9">
      <w:pPr>
        <w:pStyle w:val="aff7"/>
        <w:numPr>
          <w:ilvl w:val="1"/>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sz w:val="20"/>
          <w:szCs w:val="20"/>
          <w:lang w:eastAsia="zh-CN"/>
        </w:rPr>
        <w:t xml:space="preserve">Option 2: </w:t>
      </w:r>
      <w:r w:rsidRPr="001C79C7">
        <w:rPr>
          <w:rFonts w:ascii="Times New Roman" w:eastAsiaTheme="minorEastAsia" w:hAnsi="Times New Roman"/>
          <w:bCs/>
          <w:sz w:val="20"/>
          <w:szCs w:val="20"/>
          <w:lang w:eastAsia="zh-CN"/>
        </w:rPr>
        <w:t>MU-MIMO based test setup,  i.e., one tested UE + one co-scheduled UE (generated by TE)</w:t>
      </w:r>
    </w:p>
    <w:p w14:paraId="4FE31D1A"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bCs/>
          <w:sz w:val="20"/>
          <w:szCs w:val="20"/>
          <w:lang w:eastAsia="zh-CN"/>
        </w:rPr>
        <w:t>The baseline receiver assumption is UE without interference cancellation capability with/without co-scheduled UE</w:t>
      </w:r>
    </w:p>
    <w:p w14:paraId="56E04DAE" w14:textId="77777777" w:rsidR="005145C9" w:rsidRPr="001C79C7"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Under the baseline UE receiver assumption, the PMI calculation processing will not change with and without co-scheduled UE.</w:t>
      </w:r>
    </w:p>
    <w:p w14:paraId="7610E0E0" w14:textId="77777777" w:rsidR="005145C9" w:rsidRPr="001C79C7"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 xml:space="preserve">TE vendors are encouraged to provide feedback for the test feasibility of MU-MIMO test setup. </w:t>
      </w:r>
    </w:p>
    <w:p w14:paraId="008FFB52" w14:textId="77777777" w:rsidR="005145C9" w:rsidRPr="001C79C7"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Proponents for each option need to provide technical analysis for how the test set-up can guarantee UE PMI reporting requirements with enhanced type II codebook for its intended purpose.</w:t>
      </w:r>
    </w:p>
    <w:p w14:paraId="2EA93BB4"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1 Test setup</w:t>
      </w:r>
    </w:p>
    <w:p w14:paraId="2D6423BD" w14:textId="77777777" w:rsidR="005145C9" w:rsidRPr="00144E60"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Number of CSI-RS ports:</w:t>
      </w:r>
    </w:p>
    <w:p w14:paraId="75BBC33D"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Option 1: 16 ports with (N1,N2) = (4,2) and (O1,O2)=(4,4) as baseline</w:t>
      </w:r>
    </w:p>
    <w:p w14:paraId="3F3DFED9" w14:textId="77777777" w:rsidR="005145C9" w:rsidRPr="00144E6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32 ports with (N1,N2) = (4,4) and (O1,O2)=(4,4)</w:t>
      </w:r>
    </w:p>
    <w:p w14:paraId="48669A7B"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Number of PMI Sub-bands per CQI Sub-band</w:t>
      </w:r>
    </w:p>
    <w:p w14:paraId="23413DBF"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w:t>
      </w:r>
      <w:r>
        <w:rPr>
          <w:rFonts w:ascii="Times New Roman" w:eastAsiaTheme="minorEastAsia" w:hAnsi="Times New Roman"/>
          <w:sz w:val="20"/>
          <w:szCs w:val="20"/>
          <w:lang w:eastAsia="zh-CN"/>
        </w:rPr>
        <w:t>n 1: R=1 as baseline</w:t>
      </w:r>
    </w:p>
    <w:p w14:paraId="18EA92CB"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R=2</w:t>
      </w:r>
    </w:p>
    <w:p w14:paraId="7A0E3761"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0E6F88F1" w14:textId="77777777" w:rsidR="005145C9" w:rsidRPr="00144E60"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Option 1: paramCombination-r16: 6, with L =4, pν =1/2, β=1/2 as baseline</w:t>
      </w:r>
    </w:p>
    <w:p w14:paraId="67E52D09"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Other options not precluded</w:t>
      </w:r>
    </w:p>
    <w:p w14:paraId="5DFDA7E8"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671F4FDD"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1:</w:t>
      </w:r>
    </w:p>
    <w:p w14:paraId="3747B04C"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4 for FDD with 15kHz SCS, 10MHz CBW</w:t>
      </w:r>
    </w:p>
    <w:p w14:paraId="5443135F"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TDD with 30kHz SCS, 40MHz CBW</w:t>
      </w:r>
    </w:p>
    <w:p w14:paraId="2C4B1375"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2:</w:t>
      </w:r>
    </w:p>
    <w:p w14:paraId="57363137"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FDD with 15kHz SCS, 10MHz CBW</w:t>
      </w:r>
    </w:p>
    <w:p w14:paraId="550AF048"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16 for TDD with 30kHz SCS, 40MHz CBW</w:t>
      </w:r>
    </w:p>
    <w:p w14:paraId="1FB0EA2D"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Beam-Steering Model</w:t>
      </w:r>
    </w:p>
    <w:p w14:paraId="61148907"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Configure only two beams in beam steering model for Rel-16 Type II test cases.</w:t>
      </w:r>
    </w:p>
    <w:p w14:paraId="6BD9B2B9"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 xml:space="preserve">FFS how to specify beam steering model into specification. </w:t>
      </w:r>
    </w:p>
    <w:p w14:paraId="19AA539A"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Option 1: Same as specified in B.2.3B.4A of TS 36.101</w:t>
      </w:r>
    </w:p>
    <w:p w14:paraId="3656001B"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lastRenderedPageBreak/>
        <w:t>Option 2: Specify using generic number of beams.</w:t>
      </w:r>
    </w:p>
    <w:p w14:paraId="1C4ED863" w14:textId="77777777" w:rsidR="005145C9" w:rsidRPr="00CB446D"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17D019DF"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TDLA30-5 as baseline</w:t>
      </w:r>
    </w:p>
    <w:p w14:paraId="257D3390"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Other options not precluded</w:t>
      </w:r>
    </w:p>
    <w:p w14:paraId="4F2FF3F4"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MIMO Correlation</w:t>
      </w:r>
    </w:p>
    <w:p w14:paraId="7DAEACE8"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XP high</w:t>
      </w:r>
    </w:p>
    <w:p w14:paraId="312C353F"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XP medium</w:t>
      </w:r>
    </w:p>
    <w:p w14:paraId="08037A32"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Down-select to one option based on simulation results in the next meeting</w:t>
      </w:r>
    </w:p>
    <w:p w14:paraId="08738E82"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and Rank</w:t>
      </w:r>
    </w:p>
    <w:p w14:paraId="542EC97F"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20 (64QAM Table), Rank 2 as baseline</w:t>
      </w:r>
    </w:p>
    <w:p w14:paraId="21F4F6CA"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DAC5B34"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imulation Assumption for option 1 test setup</w:t>
      </w:r>
    </w:p>
    <w:p w14:paraId="6833C017"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initial simulations</w:t>
      </w:r>
    </w:p>
    <w:p w14:paraId="245D2945" w14:textId="77777777" w:rsidR="005145C9" w:rsidRPr="00995206" w:rsidRDefault="005145C9" w:rsidP="005145C9">
      <w:pPr>
        <w:pStyle w:val="aff7"/>
        <w:numPr>
          <w:ilvl w:val="3"/>
          <w:numId w:val="6"/>
        </w:numPr>
        <w:ind w:leftChars="0"/>
        <w:textAlignment w:val="bottom"/>
        <w:rPr>
          <w:rFonts w:ascii="Times New Roman" w:hAnsi="Times New Roman"/>
          <w:bCs/>
          <w:sz w:val="20"/>
          <w:szCs w:val="20"/>
        </w:rPr>
      </w:pPr>
      <w:r w:rsidRPr="00995206">
        <w:rPr>
          <w:rFonts w:ascii="Times New Roman" w:hAnsi="Times New Roman"/>
          <w:bCs/>
          <w:sz w:val="20"/>
          <w:szCs w:val="20"/>
        </w:rPr>
        <w:t>Use the parameters listed in previous slides.</w:t>
      </w:r>
    </w:p>
    <w:p w14:paraId="2504F9A9" w14:textId="362FAF93" w:rsidR="005145C9" w:rsidRPr="00F23658" w:rsidRDefault="005145C9" w:rsidP="005145C9">
      <w:pPr>
        <w:pStyle w:val="aff7"/>
        <w:numPr>
          <w:ilvl w:val="3"/>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The remaining parameters will be same as for Rel-15 type II codebook simulation assumption</w:t>
      </w:r>
      <w:r>
        <w:rPr>
          <w:rFonts w:ascii="Times New Roman" w:eastAsiaTheme="minorEastAsia" w:hAnsi="Times New Roman" w:hint="eastAsia"/>
          <w:bCs/>
          <w:sz w:val="20"/>
          <w:szCs w:val="20"/>
          <w:lang w:eastAsia="zh-CN"/>
        </w:rPr>
        <w:t xml:space="preserve"> </w:t>
      </w:r>
      <w:r>
        <w:rPr>
          <w:rFonts w:ascii="Times New Roman" w:eastAsiaTheme="minorEastAsia" w:hAnsi="Times New Roman"/>
          <w:bCs/>
          <w:sz w:val="20"/>
          <w:szCs w:val="20"/>
          <w:lang w:eastAsia="zh-CN"/>
        </w:rPr>
        <w:t>in R4-2008847</w:t>
      </w:r>
    </w:p>
    <w:p w14:paraId="4AEA87B5" w14:textId="77777777" w:rsidR="005145C9" w:rsidRDefault="005145C9" w:rsidP="005145C9">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2 Test setup</w:t>
      </w:r>
    </w:p>
    <w:p w14:paraId="22651741"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CSI-RS ports:</w:t>
      </w:r>
    </w:p>
    <w:p w14:paraId="1B39CCB1" w14:textId="77777777" w:rsidR="005145C9" w:rsidRPr="00C20387"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Option 1: 16 ports with (N1,N2) = (4,2) and (O1,O2)=(4,4) as baseline</w:t>
      </w:r>
    </w:p>
    <w:p w14:paraId="136E5EFF" w14:textId="77777777" w:rsidR="005145C9" w:rsidRPr="00C20387"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sidRPr="00C20387">
        <w:rPr>
          <w:rFonts w:ascii="Times New Roman" w:eastAsiaTheme="minorEastAsia" w:hAnsi="Times New Roman"/>
          <w:sz w:val="20"/>
          <w:szCs w:val="20"/>
          <w:lang w:eastAsia="zh-CN"/>
        </w:rPr>
        <w:t>: 32 ports with (N1,N2) = (4,4) and (O1,O2)=(4,4)</w:t>
      </w:r>
    </w:p>
    <w:p w14:paraId="0C3F1510"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PMI Sub-bands per CQI Sub-band</w:t>
      </w:r>
    </w:p>
    <w:p w14:paraId="6B17B1AB"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1: R=1 as baseline</w:t>
      </w:r>
    </w:p>
    <w:p w14:paraId="0707E96E" w14:textId="77777777" w:rsidR="005145C9" w:rsidRPr="00C20387"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R=2</w:t>
      </w:r>
    </w:p>
    <w:p w14:paraId="5592E1A0"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7EE68798" w14:textId="77777777" w:rsidR="005145C9" w:rsidRPr="00C20387"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 xml:space="preserve">1: </w:t>
      </w:r>
      <w:r w:rsidRPr="00C20387">
        <w:rPr>
          <w:rFonts w:ascii="Times New Roman" w:eastAsiaTheme="minorEastAsia" w:hAnsi="Times New Roman"/>
          <w:sz w:val="20"/>
          <w:szCs w:val="20"/>
          <w:lang w:val="en-GB" w:eastAsia="zh-CN"/>
        </w:rPr>
        <w:t xml:space="preserve">paramCombination-r16: 6, with L =4, </w:t>
      </w:r>
      <w:r w:rsidRPr="00C20387">
        <w:rPr>
          <w:rFonts w:ascii="Times New Roman" w:eastAsiaTheme="minorEastAsia" w:hAnsi="Times New Roman"/>
          <w:i/>
          <w:iCs/>
          <w:sz w:val="20"/>
          <w:szCs w:val="20"/>
          <w:lang w:val="en-GB" w:eastAsia="zh-CN"/>
        </w:rPr>
        <w:t>p</w:t>
      </w:r>
      <w:r w:rsidRPr="00C20387">
        <w:rPr>
          <w:rFonts w:ascii="Times New Roman" w:eastAsiaTheme="minorEastAsia" w:hAnsi="Times New Roman"/>
          <w:i/>
          <w:iCs/>
          <w:sz w:val="20"/>
          <w:szCs w:val="20"/>
          <w:vertAlign w:val="subscript"/>
          <w:lang w:val="el-GR" w:eastAsia="zh-CN"/>
        </w:rPr>
        <w:t>ν</w:t>
      </w:r>
      <w:r w:rsidRPr="00C20387">
        <w:rPr>
          <w:rFonts w:ascii="Times New Roman" w:eastAsiaTheme="minorEastAsia" w:hAnsi="Times New Roman"/>
          <w:sz w:val="20"/>
          <w:szCs w:val="20"/>
          <w:lang w:val="en-GB" w:eastAsia="zh-CN"/>
        </w:rPr>
        <w:t xml:space="preserve"> =1/2, </w:t>
      </w:r>
      <w:r w:rsidRPr="00C20387">
        <w:rPr>
          <w:rFonts w:ascii="Times New Roman" w:eastAsiaTheme="minorEastAsia" w:hAnsi="Times New Roman"/>
          <w:sz w:val="20"/>
          <w:szCs w:val="20"/>
          <w:lang w:val="el-GR" w:eastAsia="zh-CN"/>
        </w:rPr>
        <w:t>β=1/2</w:t>
      </w:r>
      <w:r w:rsidRPr="00C20387">
        <w:rPr>
          <w:rFonts w:ascii="Times New Roman" w:eastAsiaTheme="minorEastAsia" w:hAnsi="Times New Roman"/>
          <w:sz w:val="20"/>
          <w:szCs w:val="20"/>
          <w:lang w:val="en-GB" w:eastAsia="zh-CN"/>
        </w:rPr>
        <w:t xml:space="preserve"> as baseline</w:t>
      </w:r>
    </w:p>
    <w:p w14:paraId="6CECD591" w14:textId="77777777" w:rsidR="005145C9" w:rsidRPr="00C20387"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Other options not precluded</w:t>
      </w:r>
    </w:p>
    <w:p w14:paraId="54CA058C"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6543BF06"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1:</w:t>
      </w:r>
    </w:p>
    <w:p w14:paraId="730429FC"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4 for FDD with 15kHz SCS, 10MHz CBW</w:t>
      </w:r>
    </w:p>
    <w:p w14:paraId="01CB9C77"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TDD with 30kHz SCS, 40MHz CBW</w:t>
      </w:r>
    </w:p>
    <w:p w14:paraId="7B3E34B4"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2:</w:t>
      </w:r>
    </w:p>
    <w:p w14:paraId="1C78D56E"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FDD with 15kHz SCS, 10MHz CBW</w:t>
      </w:r>
    </w:p>
    <w:p w14:paraId="62A0A710" w14:textId="77777777" w:rsidR="005145C9" w:rsidRPr="00CB446D" w:rsidRDefault="005145C9" w:rsidP="005145C9">
      <w:pPr>
        <w:pStyle w:val="aff7"/>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16 for TDD with 30kHz SCS, 40MHz CBW</w:t>
      </w:r>
    </w:p>
    <w:p w14:paraId="4836034E"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Beam-Steering Model</w:t>
      </w:r>
    </w:p>
    <w:p w14:paraId="5B298FCA"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Configure only two beams in beam steering model for Rel-16 Type II </w:t>
      </w:r>
    </w:p>
    <w:p w14:paraId="647E2B05" w14:textId="77777777" w:rsidR="005145C9" w:rsidRPr="00F23658" w:rsidRDefault="005145C9" w:rsidP="005145C9">
      <w:pPr>
        <w:pStyle w:val="aff7"/>
        <w:numPr>
          <w:ilvl w:val="2"/>
          <w:numId w:val="6"/>
        </w:numPr>
        <w:ind w:leftChars="0"/>
        <w:textAlignment w:val="bottom"/>
        <w:rPr>
          <w:rFonts w:eastAsiaTheme="minorEastAsia"/>
          <w:lang w:eastAsia="zh-CN"/>
        </w:rPr>
      </w:pPr>
      <w:r w:rsidRPr="00F23658">
        <w:rPr>
          <w:rFonts w:ascii="Times New Roman" w:eastAsiaTheme="minorEastAsia" w:hAnsi="Times New Roman"/>
          <w:sz w:val="20"/>
          <w:szCs w:val="20"/>
          <w:lang w:eastAsia="zh-CN"/>
        </w:rPr>
        <w:t xml:space="preserve">FFS how to specify beam steering model into specification. </w:t>
      </w:r>
    </w:p>
    <w:p w14:paraId="57455B92" w14:textId="77777777" w:rsidR="005145C9" w:rsidRPr="00F23658" w:rsidRDefault="005145C9" w:rsidP="005145C9">
      <w:pPr>
        <w:pStyle w:val="aff7"/>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Option 1: Same as specified in B.2.3B.4A of TS 36.101</w:t>
      </w:r>
    </w:p>
    <w:p w14:paraId="1AD6DA71" w14:textId="77777777" w:rsidR="005145C9" w:rsidRPr="00F23658" w:rsidRDefault="005145C9" w:rsidP="005145C9">
      <w:pPr>
        <w:pStyle w:val="aff7"/>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Option 2: Specify using generic number of beams.</w:t>
      </w:r>
    </w:p>
    <w:p w14:paraId="3F86D1D4"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FFS if beam steering model needs to be modified to account for co-scheduled UE.</w:t>
      </w:r>
    </w:p>
    <w:p w14:paraId="322C955F"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736B31CE" w14:textId="77777777" w:rsidR="005145C9"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TDLA30-5 as baseline</w:t>
      </w:r>
    </w:p>
    <w:p w14:paraId="726292EF" w14:textId="77777777" w:rsidR="005145C9" w:rsidRPr="00CB446D"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AABD8A1"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IMO Correlation</w:t>
      </w:r>
    </w:p>
    <w:p w14:paraId="3DA2716E"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XP High</w:t>
      </w:r>
    </w:p>
    <w:p w14:paraId="1BE653BE"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XP Medium</w:t>
      </w:r>
    </w:p>
    <w:p w14:paraId="6E275E23"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Down-select to one option based on simulation results in the next meeting</w:t>
      </w:r>
    </w:p>
    <w:p w14:paraId="775354CE"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CS and Rank</w:t>
      </w:r>
    </w:p>
    <w:p w14:paraId="52E958D9"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MCS 20 (64QAM Table), Rank 2 as baseline</w:t>
      </w:r>
    </w:p>
    <w:p w14:paraId="5D0259F7"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E425077" w14:textId="77777777" w:rsidR="005145C9"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Metric</w:t>
      </w:r>
    </w:p>
    <w:p w14:paraId="1115C91D"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Relative Throughput ratio between following PMI for Rel-16 enhanced Type II and Rel-15 Type II codebook.</w:t>
      </w:r>
    </w:p>
    <w:p w14:paraId="0BD115E2"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Relative throughput ratio between following PMI and random PMI.</w:t>
      </w:r>
    </w:p>
    <w:p w14:paraId="6F41495A"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6A80220" w14:textId="77777777" w:rsidR="005145C9" w:rsidRPr="00F23658"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Channel model for co-scheduled UE</w:t>
      </w:r>
    </w:p>
    <w:p w14:paraId="666645FD"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Possibility for spatially separated from DUT</w:t>
      </w:r>
    </w:p>
    <w:p w14:paraId="7C97D5DF"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67F4B97B" w14:textId="77777777" w:rsidR="005145C9" w:rsidRPr="00F23658"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Scheduling mode:</w:t>
      </w:r>
    </w:p>
    <w:p w14:paraId="327C8C0F"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Zero-forcing</w:t>
      </w:r>
    </w:p>
    <w:p w14:paraId="6F15F642"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89547E0" w14:textId="77777777" w:rsidR="005145C9" w:rsidRPr="00F23658" w:rsidRDefault="005145C9" w:rsidP="005145C9">
      <w:pPr>
        <w:pStyle w:val="aff7"/>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DCI value for antenna mapping (Table 7.3.1.2.2-2 from 38.212):</w:t>
      </w:r>
    </w:p>
    <w:p w14:paraId="51F326A1"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DUT = 3 with DMRS seed=0, co-scheduled UE=5 with random DMRS seed (Rank 1, DMRS antenna port mapping 1000 for DUT, 1002 for co-scheduled UE)</w:t>
      </w:r>
    </w:p>
    <w:p w14:paraId="781DC88D"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 xml:space="preserve">Option 2: DUT = 7 with DMRS seed=0, co-scheduled UE=8 with random DMRS seed, (Rank 2, </w:t>
      </w:r>
      <w:r w:rsidRPr="00F23658">
        <w:rPr>
          <w:rFonts w:ascii="Times New Roman" w:eastAsiaTheme="minorEastAsia" w:hAnsi="Times New Roman"/>
          <w:sz w:val="20"/>
          <w:szCs w:val="20"/>
          <w:lang w:eastAsia="zh-CN"/>
        </w:rPr>
        <w:lastRenderedPageBreak/>
        <w:t>DMRS antenna port mapping [1000, 1001] for DUT, [1002, 1003] for co-scheduled UE)</w:t>
      </w:r>
    </w:p>
    <w:p w14:paraId="29A3AFCD" w14:textId="77777777" w:rsidR="005145C9" w:rsidRPr="00F23658" w:rsidRDefault="005145C9" w:rsidP="005145C9">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0FAA0A29" w14:textId="01F45936" w:rsidR="005145C9" w:rsidRPr="0001790B" w:rsidRDefault="005145C9" w:rsidP="0001790B">
      <w:pPr>
        <w:rPr>
          <w:lang w:eastAsia="ja-JP"/>
        </w:rPr>
      </w:pPr>
    </w:p>
    <w:p w14:paraId="03075744" w14:textId="77777777" w:rsidR="00701410" w:rsidRDefault="00701410" w:rsidP="00701410">
      <w:pPr>
        <w:pStyle w:val="4"/>
        <w:rPr>
          <w:lang w:eastAsia="ja-JP"/>
        </w:rPr>
      </w:pPr>
      <w:r>
        <w:rPr>
          <w:lang w:eastAsia="ja-JP"/>
        </w:rPr>
        <w:t>2.4.2</w:t>
      </w:r>
      <w:r>
        <w:rPr>
          <w:lang w:eastAsia="ja-JP"/>
        </w:rPr>
        <w:tab/>
        <w:t>Remaining Open issues</w:t>
      </w:r>
    </w:p>
    <w:p w14:paraId="367B7B73" w14:textId="77777777" w:rsidR="005145C9" w:rsidRPr="00EC57B8" w:rsidRDefault="005145C9" w:rsidP="005145C9">
      <w:pPr>
        <w:pStyle w:val="aff7"/>
        <w:numPr>
          <w:ilvl w:val="0"/>
          <w:numId w:val="35"/>
        </w:numPr>
        <w:ind w:leftChars="0"/>
        <w:rPr>
          <w:rFonts w:ascii="Times New Roman" w:hAnsi="Times New Roman"/>
          <w:sz w:val="20"/>
          <w:szCs w:val="20"/>
          <w:u w:val="single"/>
        </w:rPr>
      </w:pPr>
      <w:r w:rsidRPr="00EC57B8">
        <w:rPr>
          <w:rFonts w:ascii="Times New Roman" w:hAnsi="Times New Roman"/>
          <w:sz w:val="20"/>
          <w:szCs w:val="20"/>
          <w:u w:val="single"/>
        </w:rPr>
        <w:t xml:space="preserve">RF core requirement: </w:t>
      </w:r>
    </w:p>
    <w:p w14:paraId="3A3BB5DB" w14:textId="77777777" w:rsidR="005145C9" w:rsidRPr="00EC57B8" w:rsidRDefault="005145C9" w:rsidP="005145C9">
      <w:pPr>
        <w:pStyle w:val="aff7"/>
        <w:numPr>
          <w:ilvl w:val="1"/>
          <w:numId w:val="35"/>
        </w:numPr>
        <w:ind w:leftChars="0"/>
        <w:rPr>
          <w:rFonts w:ascii="Times New Roman" w:hAnsi="Times New Roman"/>
          <w:sz w:val="20"/>
          <w:szCs w:val="20"/>
        </w:rPr>
      </w:pPr>
      <w:r w:rsidRPr="00EC57B8">
        <w:rPr>
          <w:rFonts w:ascii="Times New Roman" w:hAnsi="Times New Roman"/>
          <w:sz w:val="20"/>
          <w:szCs w:val="20"/>
        </w:rPr>
        <w:t xml:space="preserve">Remaining issues on uplink full power transmission: </w:t>
      </w:r>
    </w:p>
    <w:p w14:paraId="1FBC6C8D" w14:textId="77777777" w:rsidR="005145C9" w:rsidRPr="004A6D75" w:rsidRDefault="005145C9" w:rsidP="005145C9">
      <w:pPr>
        <w:pStyle w:val="aff7"/>
        <w:numPr>
          <w:ilvl w:val="2"/>
          <w:numId w:val="35"/>
        </w:numPr>
        <w:ind w:leftChars="0"/>
        <w:rPr>
          <w:rFonts w:ascii="Times New Roman" w:hAnsi="Times New Roman"/>
          <w:sz w:val="20"/>
          <w:szCs w:val="20"/>
        </w:rPr>
      </w:pPr>
      <w:r w:rsidRPr="004A6D75">
        <w:rPr>
          <w:rFonts w:ascii="Times New Roman" w:hAnsi="Times New Roman"/>
          <w:sz w:val="20"/>
          <w:szCs w:val="20"/>
        </w:rPr>
        <w:t xml:space="preserve">Incomplete RF requirement for UL full power transmission feature. </w:t>
      </w:r>
    </w:p>
    <w:p w14:paraId="1A9D1678" w14:textId="77777777" w:rsidR="005145C9" w:rsidRPr="00F25B69" w:rsidRDefault="005145C9" w:rsidP="005145C9">
      <w:pPr>
        <w:pStyle w:val="aff7"/>
        <w:numPr>
          <w:ilvl w:val="1"/>
          <w:numId w:val="35"/>
        </w:numPr>
        <w:ind w:leftChars="0"/>
        <w:rPr>
          <w:rFonts w:ascii="Times New Roman" w:hAnsi="Times New Roman"/>
          <w:sz w:val="20"/>
          <w:szCs w:val="20"/>
        </w:rPr>
      </w:pPr>
      <w:r w:rsidRPr="00F25B69">
        <w:rPr>
          <w:rFonts w:ascii="Times New Roman" w:hAnsi="Times New Roman"/>
          <w:sz w:val="20"/>
          <w:szCs w:val="20"/>
        </w:rPr>
        <w:t xml:space="preserve">Remaining issues on reduced PAPR pi/2-BPSK DMRS: </w:t>
      </w:r>
    </w:p>
    <w:p w14:paraId="1773CABE" w14:textId="77777777" w:rsidR="005145C9" w:rsidRPr="004A6D75" w:rsidRDefault="005145C9" w:rsidP="005145C9">
      <w:pPr>
        <w:pStyle w:val="aff7"/>
        <w:numPr>
          <w:ilvl w:val="2"/>
          <w:numId w:val="35"/>
        </w:numPr>
        <w:ind w:leftChars="0"/>
        <w:rPr>
          <w:rFonts w:ascii="Times New Roman" w:hAnsi="Times New Roman"/>
          <w:sz w:val="20"/>
          <w:szCs w:val="20"/>
        </w:rPr>
      </w:pPr>
      <w:r w:rsidRPr="004A6D75">
        <w:rPr>
          <w:rFonts w:ascii="Times New Roman" w:hAnsi="Times New Roman"/>
          <w:sz w:val="20"/>
          <w:szCs w:val="20"/>
        </w:rPr>
        <w:t xml:space="preserve">Identify necessary MPR improvement with Pi/2 BPSK DMRS and corresponding requirement if any. </w:t>
      </w:r>
    </w:p>
    <w:p w14:paraId="5035A9FF" w14:textId="77777777" w:rsidR="005145C9" w:rsidRDefault="005145C9" w:rsidP="005145C9">
      <w:pPr>
        <w:pStyle w:val="aff7"/>
        <w:ind w:leftChars="0" w:left="720"/>
        <w:rPr>
          <w:rFonts w:ascii="Times New Roman" w:hAnsi="Times New Roman"/>
          <w:sz w:val="20"/>
          <w:szCs w:val="20"/>
          <w:u w:val="single"/>
        </w:rPr>
      </w:pPr>
    </w:p>
    <w:p w14:paraId="35C786B6" w14:textId="77777777" w:rsidR="005145C9" w:rsidRDefault="005145C9" w:rsidP="005145C9">
      <w:pPr>
        <w:pStyle w:val="aff7"/>
        <w:numPr>
          <w:ilvl w:val="0"/>
          <w:numId w:val="35"/>
        </w:numPr>
        <w:ind w:leftChars="0"/>
        <w:rPr>
          <w:rFonts w:ascii="Times New Roman" w:hAnsi="Times New Roman"/>
          <w:sz w:val="20"/>
          <w:szCs w:val="20"/>
          <w:u w:val="single"/>
        </w:rPr>
      </w:pPr>
      <w:r>
        <w:rPr>
          <w:rFonts w:ascii="Times New Roman" w:hAnsi="Times New Roman"/>
          <w:sz w:val="20"/>
          <w:szCs w:val="20"/>
          <w:u w:val="single"/>
        </w:rPr>
        <w:t xml:space="preserve">RRM core requirement: </w:t>
      </w:r>
    </w:p>
    <w:p w14:paraId="4287BD3F" w14:textId="77777777" w:rsidR="005145C9" w:rsidRDefault="005145C9" w:rsidP="005145C9">
      <w:pPr>
        <w:pStyle w:val="aff7"/>
        <w:numPr>
          <w:ilvl w:val="1"/>
          <w:numId w:val="35"/>
        </w:numPr>
        <w:ind w:leftChars="0"/>
        <w:rPr>
          <w:rFonts w:ascii="Times New Roman" w:hAnsi="Times New Roman"/>
          <w:sz w:val="20"/>
          <w:szCs w:val="20"/>
        </w:rPr>
      </w:pPr>
      <w:r w:rsidRPr="00F647CE">
        <w:rPr>
          <w:rFonts w:ascii="Times New Roman" w:hAnsi="Times New Roman"/>
          <w:sz w:val="20"/>
          <w:szCs w:val="20"/>
        </w:rPr>
        <w:t>Remai</w:t>
      </w:r>
      <w:r>
        <w:rPr>
          <w:rFonts w:ascii="Times New Roman" w:hAnsi="Times New Roman"/>
          <w:sz w:val="20"/>
          <w:szCs w:val="20"/>
        </w:rPr>
        <w:t xml:space="preserve">ning issues on L1-SINR measurement: </w:t>
      </w:r>
    </w:p>
    <w:p w14:paraId="6C73FE83" w14:textId="77777777" w:rsidR="005145C9" w:rsidRPr="004A6D75" w:rsidRDefault="005145C9" w:rsidP="005145C9">
      <w:pPr>
        <w:pStyle w:val="aff7"/>
        <w:numPr>
          <w:ilvl w:val="2"/>
          <w:numId w:val="35"/>
        </w:numPr>
        <w:ind w:leftChars="0"/>
        <w:rPr>
          <w:rFonts w:ascii="Times New Roman" w:hAnsi="Times New Roman"/>
          <w:sz w:val="20"/>
          <w:szCs w:val="20"/>
        </w:rPr>
      </w:pPr>
      <w:r>
        <w:rPr>
          <w:rFonts w:ascii="Times New Roman" w:hAnsi="Times New Roman"/>
          <w:sz w:val="20"/>
          <w:szCs w:val="20"/>
        </w:rPr>
        <w:t>N/A;</w:t>
      </w:r>
    </w:p>
    <w:p w14:paraId="38F7E59F" w14:textId="77777777" w:rsidR="005145C9" w:rsidRDefault="005145C9" w:rsidP="005145C9">
      <w:pPr>
        <w:pStyle w:val="aff7"/>
        <w:numPr>
          <w:ilvl w:val="1"/>
          <w:numId w:val="35"/>
        </w:numPr>
        <w:ind w:leftChars="0"/>
        <w:rPr>
          <w:rFonts w:ascii="Times New Roman" w:hAnsi="Times New Roman"/>
          <w:sz w:val="20"/>
          <w:szCs w:val="20"/>
        </w:rPr>
      </w:pPr>
      <w:r>
        <w:rPr>
          <w:rFonts w:ascii="Times New Roman" w:hAnsi="Times New Roman"/>
          <w:sz w:val="20"/>
          <w:szCs w:val="20"/>
        </w:rPr>
        <w:t>Remaining issues on SCell beam failure recovery:</w:t>
      </w:r>
    </w:p>
    <w:p w14:paraId="1930CC52" w14:textId="77777777" w:rsidR="005145C9" w:rsidRPr="004A6D75" w:rsidRDefault="005145C9" w:rsidP="005145C9">
      <w:pPr>
        <w:pStyle w:val="aff7"/>
        <w:numPr>
          <w:ilvl w:val="2"/>
          <w:numId w:val="35"/>
        </w:numPr>
        <w:ind w:leftChars="0"/>
        <w:rPr>
          <w:rFonts w:ascii="Times New Roman" w:hAnsi="Times New Roman"/>
          <w:sz w:val="20"/>
          <w:szCs w:val="20"/>
        </w:rPr>
      </w:pPr>
      <w:r>
        <w:rPr>
          <w:rFonts w:ascii="Times New Roman" w:hAnsi="Times New Roman"/>
          <w:sz w:val="20"/>
          <w:szCs w:val="20"/>
        </w:rPr>
        <w:t>N/A</w:t>
      </w:r>
    </w:p>
    <w:p w14:paraId="001B2B2D" w14:textId="77777777" w:rsidR="005145C9" w:rsidRDefault="005145C9" w:rsidP="005145C9">
      <w:pPr>
        <w:pStyle w:val="aff7"/>
        <w:numPr>
          <w:ilvl w:val="1"/>
          <w:numId w:val="35"/>
        </w:numPr>
        <w:ind w:leftChars="0"/>
        <w:rPr>
          <w:rFonts w:ascii="Times New Roman" w:hAnsi="Times New Roman"/>
          <w:sz w:val="20"/>
          <w:szCs w:val="20"/>
        </w:rPr>
      </w:pPr>
      <w:r>
        <w:rPr>
          <w:rFonts w:ascii="Times New Roman" w:hAnsi="Times New Roman"/>
          <w:sz w:val="20"/>
          <w:szCs w:val="20"/>
        </w:rPr>
        <w:t xml:space="preserve">Remaining issues on </w:t>
      </w:r>
      <w:r w:rsidRPr="00596570">
        <w:rPr>
          <w:rFonts w:ascii="Times New Roman" w:hAnsi="Times New Roman"/>
          <w:sz w:val="20"/>
          <w:szCs w:val="20"/>
        </w:rPr>
        <w:t>DL/UL beam indication with reduced latency and overhead</w:t>
      </w:r>
      <w:r>
        <w:rPr>
          <w:rFonts w:ascii="Times New Roman" w:hAnsi="Times New Roman"/>
          <w:sz w:val="20"/>
          <w:szCs w:val="20"/>
        </w:rPr>
        <w:t>:</w:t>
      </w:r>
    </w:p>
    <w:p w14:paraId="2D541878" w14:textId="77777777" w:rsidR="005145C9" w:rsidRDefault="005145C9" w:rsidP="005145C9">
      <w:pPr>
        <w:pStyle w:val="aff7"/>
        <w:numPr>
          <w:ilvl w:val="2"/>
          <w:numId w:val="35"/>
        </w:numPr>
        <w:ind w:leftChars="0"/>
        <w:rPr>
          <w:rFonts w:ascii="Times New Roman" w:hAnsi="Times New Roman"/>
          <w:sz w:val="20"/>
          <w:szCs w:val="20"/>
        </w:rPr>
      </w:pPr>
      <w:r w:rsidRPr="00DD03A6">
        <w:rPr>
          <w:rFonts w:ascii="Times New Roman" w:hAnsi="Times New Roman"/>
          <w:sz w:val="20"/>
          <w:szCs w:val="20"/>
        </w:rPr>
        <w:t>FFS the necessity of new RRM requirement for MAC-CE based Pathloss RS activation</w:t>
      </w:r>
    </w:p>
    <w:p w14:paraId="0E3B7323" w14:textId="1ECF6900" w:rsidR="005145C9" w:rsidRDefault="005145C9" w:rsidP="005145C9">
      <w:pPr>
        <w:pStyle w:val="aff7"/>
        <w:numPr>
          <w:ilvl w:val="1"/>
          <w:numId w:val="35"/>
        </w:numPr>
        <w:ind w:leftChars="0"/>
        <w:rPr>
          <w:rFonts w:ascii="Times New Roman" w:hAnsi="Times New Roman"/>
          <w:sz w:val="20"/>
          <w:szCs w:val="20"/>
        </w:rPr>
      </w:pPr>
      <w:r>
        <w:rPr>
          <w:rFonts w:ascii="Times New Roman" w:hAnsi="Times New Roman"/>
          <w:sz w:val="20"/>
          <w:szCs w:val="20"/>
        </w:rPr>
        <w:t>Remaining issues on</w:t>
      </w:r>
      <w:r w:rsidR="00CA07C3">
        <w:rPr>
          <w:rFonts w:ascii="Times New Roman" w:hAnsi="Times New Roman"/>
          <w:sz w:val="20"/>
          <w:szCs w:val="20"/>
        </w:rPr>
        <w:t xml:space="preserve"> Multi-TR</w:t>
      </w:r>
      <w:r>
        <w:rPr>
          <w:rFonts w:ascii="Times New Roman" w:hAnsi="Times New Roman"/>
          <w:sz w:val="20"/>
          <w:szCs w:val="20"/>
        </w:rPr>
        <w:t xml:space="preserve">P transmission: </w:t>
      </w:r>
    </w:p>
    <w:p w14:paraId="19BCC8C7" w14:textId="77777777" w:rsidR="005145C9" w:rsidRPr="00DD03A6" w:rsidRDefault="005145C9" w:rsidP="005145C9">
      <w:pPr>
        <w:pStyle w:val="aff7"/>
        <w:numPr>
          <w:ilvl w:val="2"/>
          <w:numId w:val="35"/>
        </w:numPr>
        <w:ind w:leftChars="0"/>
        <w:rPr>
          <w:rFonts w:ascii="Times New Roman" w:hAnsi="Times New Roman"/>
          <w:sz w:val="20"/>
          <w:szCs w:val="20"/>
        </w:rPr>
      </w:pPr>
      <w:r w:rsidRPr="00DD03A6">
        <w:rPr>
          <w:rFonts w:ascii="Times New Roman" w:hAnsi="Times New Roman"/>
          <w:sz w:val="20"/>
          <w:szCs w:val="20"/>
        </w:rPr>
        <w:t>FFS the necessity of RRM requirement change on intra-band CA/EN-DC MRTD/MTTD to enable multi-TRP transmission.</w:t>
      </w:r>
    </w:p>
    <w:p w14:paraId="7A6F4392" w14:textId="77777777" w:rsidR="005145C9" w:rsidRPr="00596570" w:rsidRDefault="005145C9" w:rsidP="005145C9">
      <w:pPr>
        <w:pStyle w:val="aff7"/>
        <w:ind w:leftChars="0" w:left="2160"/>
        <w:rPr>
          <w:rFonts w:ascii="Times New Roman" w:hAnsi="Times New Roman"/>
          <w:sz w:val="20"/>
          <w:szCs w:val="20"/>
        </w:rPr>
      </w:pPr>
    </w:p>
    <w:p w14:paraId="19802A9B" w14:textId="77777777" w:rsidR="005145C9" w:rsidRDefault="005145C9" w:rsidP="005145C9">
      <w:pPr>
        <w:pStyle w:val="aff7"/>
        <w:numPr>
          <w:ilvl w:val="0"/>
          <w:numId w:val="35"/>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 xml:space="preserve">dulation and CSI performance requirement: </w:t>
      </w:r>
    </w:p>
    <w:p w14:paraId="64EF4BCE" w14:textId="77777777" w:rsidR="005145C9" w:rsidRDefault="005145C9" w:rsidP="005145C9">
      <w:pPr>
        <w:pStyle w:val="aff7"/>
        <w:numPr>
          <w:ilvl w:val="1"/>
          <w:numId w:val="35"/>
        </w:numPr>
        <w:ind w:leftChars="0"/>
        <w:rPr>
          <w:rFonts w:ascii="Times New Roman" w:hAnsi="Times New Roman"/>
          <w:sz w:val="20"/>
          <w:szCs w:val="20"/>
        </w:rPr>
      </w:pPr>
      <w:r>
        <w:rPr>
          <w:rFonts w:ascii="Times New Roman" w:hAnsi="Times New Roman"/>
          <w:sz w:val="20"/>
          <w:szCs w:val="20"/>
        </w:rPr>
        <w:t>Remaining issues on test scope of demodulation and CSI requirement</w:t>
      </w:r>
    </w:p>
    <w:p w14:paraId="4B3C1353" w14:textId="77777777" w:rsidR="005145C9" w:rsidRPr="00F23658" w:rsidRDefault="005145C9" w:rsidP="005145C9">
      <w:pPr>
        <w:pStyle w:val="aff7"/>
        <w:numPr>
          <w:ilvl w:val="2"/>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FFS</w:t>
      </w:r>
      <w:r>
        <w:rPr>
          <w:rFonts w:ascii="Times New Roman" w:eastAsiaTheme="minorEastAsia" w:hAnsi="Times New Roman"/>
          <w:sz w:val="20"/>
          <w:szCs w:val="20"/>
          <w:lang w:eastAsia="zh-CN"/>
        </w:rPr>
        <w:t xml:space="preserve"> whether introduce PDSCH requirement with single DCI based multi-TRP/Panel transmission</w:t>
      </w:r>
      <w:r>
        <w:rPr>
          <w:rFonts w:ascii="Times New Roman" w:eastAsiaTheme="minorEastAsia" w:hAnsi="Times New Roman" w:hint="eastAsia"/>
          <w:sz w:val="20"/>
          <w:szCs w:val="20"/>
          <w:lang w:eastAsia="zh-CN"/>
        </w:rPr>
        <w:t xml:space="preserve">   schemes </w:t>
      </w:r>
      <w:r>
        <w:rPr>
          <w:rFonts w:ascii="Times New Roman" w:eastAsiaTheme="minorEastAsia" w:hAnsi="Times New Roman"/>
          <w:sz w:val="20"/>
          <w:szCs w:val="20"/>
          <w:lang w:eastAsia="zh-CN"/>
        </w:rPr>
        <w:t>for URLLC</w:t>
      </w:r>
    </w:p>
    <w:p w14:paraId="5ABE29CC" w14:textId="77777777" w:rsidR="005145C9" w:rsidRPr="00F23658" w:rsidRDefault="005145C9" w:rsidP="005145C9">
      <w:pPr>
        <w:pStyle w:val="aff7"/>
        <w:numPr>
          <w:ilvl w:val="2"/>
          <w:numId w:val="35"/>
        </w:numPr>
        <w:ind w:leftChars="0"/>
        <w:rPr>
          <w:rFonts w:ascii="Times New Roman" w:hAnsi="Times New Roman"/>
          <w:sz w:val="20"/>
          <w:szCs w:val="20"/>
        </w:rPr>
      </w:pPr>
      <w:r>
        <w:rPr>
          <w:rFonts w:ascii="Times New Roman" w:eastAsiaTheme="minorEastAsia" w:hAnsi="Times New Roman"/>
          <w:sz w:val="20"/>
          <w:szCs w:val="20"/>
          <w:lang w:eastAsia="zh-CN"/>
        </w:rPr>
        <w:t xml:space="preserve">FFS whether introduce </w:t>
      </w:r>
      <w:r>
        <w:rPr>
          <w:rFonts w:ascii="Times New Roman" w:eastAsiaTheme="minorEastAsia" w:hAnsi="Times New Roman" w:hint="eastAsia"/>
          <w:sz w:val="20"/>
          <w:szCs w:val="20"/>
          <w:lang w:eastAsia="zh-CN"/>
        </w:rPr>
        <w:t xml:space="preserve">PDSCH requirement with multi-TRP/Panel transmission </w:t>
      </w:r>
      <w:r>
        <w:rPr>
          <w:rFonts w:ascii="Times New Roman" w:eastAsiaTheme="minorEastAsia" w:hAnsi="Times New Roman"/>
          <w:sz w:val="20"/>
          <w:szCs w:val="20"/>
          <w:lang w:eastAsia="zh-CN"/>
        </w:rPr>
        <w:t>schemes</w:t>
      </w:r>
      <w:r>
        <w:rPr>
          <w:rFonts w:ascii="Times New Roman" w:eastAsiaTheme="minorEastAsia" w:hAnsi="Times New Roman" w:hint="eastAsia"/>
          <w:sz w:val="20"/>
          <w:szCs w:val="20"/>
          <w:lang w:eastAsia="zh-CN"/>
        </w:rPr>
        <w:t xml:space="preserve"> in FR2 </w:t>
      </w:r>
    </w:p>
    <w:p w14:paraId="4C565E5C" w14:textId="77777777" w:rsidR="005145C9" w:rsidRPr="00F23658" w:rsidRDefault="005145C9" w:rsidP="005145C9">
      <w:pPr>
        <w:pStyle w:val="aff7"/>
        <w:numPr>
          <w:ilvl w:val="1"/>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Remaining issues on PDSCH demodulation requirements based on multi-TRP transmission</w:t>
      </w:r>
    </w:p>
    <w:p w14:paraId="286ED4CD" w14:textId="77777777" w:rsidR="005145C9" w:rsidRDefault="005145C9" w:rsidP="005145C9">
      <w:pPr>
        <w:pStyle w:val="aff7"/>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 xml:space="preserve">Remaining test parameters for PDSCH requirements with multi-Panel/TRP transmission schemes , and  performance requirements for </w:t>
      </w:r>
      <w:r>
        <w:rPr>
          <w:rFonts w:ascii="Times New Roman" w:eastAsiaTheme="minorEastAsia" w:hAnsi="Times New Roman"/>
          <w:sz w:val="20"/>
          <w:szCs w:val="20"/>
          <w:lang w:eastAsia="zh-CN"/>
        </w:rPr>
        <w:t>corresponding</w:t>
      </w:r>
      <w:r>
        <w:rPr>
          <w:rFonts w:ascii="Times New Roman" w:eastAsiaTheme="minorEastAsia" w:hAnsi="Times New Roman" w:hint="eastAsia"/>
          <w:sz w:val="20"/>
          <w:szCs w:val="20"/>
          <w:lang w:eastAsia="zh-CN"/>
        </w:rPr>
        <w:t xml:space="preserve"> test cases</w:t>
      </w:r>
    </w:p>
    <w:p w14:paraId="3EE68D19" w14:textId="7D754668" w:rsidR="005145C9" w:rsidRPr="00F23658" w:rsidRDefault="005145C9" w:rsidP="005145C9">
      <w:pPr>
        <w:pStyle w:val="aff7"/>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set up for single–DCI based on P</w:t>
      </w:r>
      <w:r w:rsidR="00CA07C3">
        <w:rPr>
          <w:rFonts w:ascii="Times New Roman" w:eastAsiaTheme="minorEastAsia" w:hAnsi="Times New Roman"/>
          <w:sz w:val="20"/>
          <w:szCs w:val="20"/>
          <w:lang w:eastAsia="zh-CN"/>
        </w:rPr>
        <w:t>DSCH transmission with multi-Pa</w:t>
      </w:r>
      <w:r>
        <w:rPr>
          <w:rFonts w:ascii="Times New Roman" w:eastAsiaTheme="minorEastAsia" w:hAnsi="Times New Roman"/>
          <w:sz w:val="20"/>
          <w:szCs w:val="20"/>
          <w:lang w:eastAsia="zh-CN"/>
        </w:rPr>
        <w:t xml:space="preserve">nel/TRP transmission (URLLC) if introduced, </w:t>
      </w:r>
      <w:r>
        <w:rPr>
          <w:rFonts w:ascii="Times New Roman" w:eastAsiaTheme="minorEastAsia" w:hAnsi="Times New Roman" w:hint="eastAsia"/>
          <w:sz w:val="20"/>
          <w:szCs w:val="20"/>
          <w:lang w:eastAsia="zh-CN"/>
        </w:rPr>
        <w:t xml:space="preserve">and corresponding performance requirements and test </w:t>
      </w:r>
      <w:r>
        <w:rPr>
          <w:rFonts w:ascii="Times New Roman" w:eastAsiaTheme="minorEastAsia" w:hAnsi="Times New Roman"/>
          <w:sz w:val="20"/>
          <w:szCs w:val="20"/>
          <w:lang w:eastAsia="zh-CN"/>
        </w:rPr>
        <w:t>applicability</w:t>
      </w:r>
      <w:r>
        <w:rPr>
          <w:rFonts w:ascii="Times New Roman" w:eastAsiaTheme="minorEastAsia" w:hAnsi="Times New Roman" w:hint="eastAsia"/>
          <w:sz w:val="20"/>
          <w:szCs w:val="20"/>
          <w:lang w:eastAsia="zh-CN"/>
        </w:rPr>
        <w:t xml:space="preserve"> rules </w:t>
      </w:r>
    </w:p>
    <w:p w14:paraId="2DBFBCA5" w14:textId="77777777" w:rsidR="005145C9" w:rsidRPr="00F23658" w:rsidRDefault="005145C9" w:rsidP="005145C9">
      <w:pPr>
        <w:pStyle w:val="aff7"/>
        <w:numPr>
          <w:ilvl w:val="1"/>
          <w:numId w:val="35"/>
        </w:numPr>
        <w:ind w:leftChars="0"/>
        <w:rPr>
          <w:rFonts w:ascii="Times New Roman" w:hAnsi="Times New Roman"/>
          <w:sz w:val="20"/>
          <w:szCs w:val="20"/>
        </w:rPr>
      </w:pPr>
      <w:r w:rsidRPr="00F23658">
        <w:rPr>
          <w:rFonts w:ascii="Times New Roman" w:hAnsi="Times New Roman"/>
          <w:sz w:val="20"/>
          <w:szCs w:val="20"/>
        </w:rPr>
        <w:t>Remaining issues on PMI reporting requirement of Rel-16 type II codebook</w:t>
      </w:r>
    </w:p>
    <w:p w14:paraId="2FB4C123" w14:textId="77777777" w:rsidR="005145C9" w:rsidRPr="0001790B" w:rsidRDefault="005145C9" w:rsidP="005145C9">
      <w:pPr>
        <w:pStyle w:val="aff7"/>
        <w:numPr>
          <w:ilvl w:val="2"/>
          <w:numId w:val="35"/>
        </w:numPr>
        <w:ind w:leftChars="0"/>
      </w:pPr>
      <w:r>
        <w:rPr>
          <w:rFonts w:ascii="Times New Roman" w:hAnsi="Times New Roman"/>
          <w:sz w:val="20"/>
          <w:szCs w:val="20"/>
        </w:rPr>
        <w:t xml:space="preserve">Test parameters and performance requirements for PMI test case with Rel-16 Type II codebook </w:t>
      </w:r>
    </w:p>
    <w:p w14:paraId="20A80C08" w14:textId="109CAA58" w:rsidR="003E5B22" w:rsidRPr="005145C9" w:rsidRDefault="003E5B22" w:rsidP="005145C9">
      <w:pPr>
        <w:rPr>
          <w:lang w:val="en-US"/>
        </w:rPr>
      </w:pPr>
    </w:p>
    <w:p w14:paraId="739E2635" w14:textId="0FAF0A27" w:rsidR="006A75BB" w:rsidRPr="0001790B" w:rsidRDefault="006A75BB" w:rsidP="0001790B">
      <w:pPr>
        <w:rPr>
          <w:lang w:eastAsia="ja-JP"/>
        </w:rPr>
      </w:pPr>
    </w:p>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658C54FD" w14:textId="77777777" w:rsidR="0001790B" w:rsidRPr="0001790B" w:rsidRDefault="00721CF6" w:rsidP="009D4C38">
      <w:pPr>
        <w:pStyle w:val="4"/>
        <w:rPr>
          <w:lang w:eastAsia="ja-JP"/>
        </w:rPr>
      </w:pPr>
      <w:r>
        <w:rPr>
          <w:lang w:eastAsia="ja-JP"/>
        </w:rPr>
        <w:t>2.6.2</w:t>
      </w:r>
      <w:r>
        <w:rPr>
          <w:lang w:eastAsia="ja-JP"/>
        </w:rPr>
        <w:tab/>
        <w:t>Remaining Open issues</w:t>
      </w:r>
    </w:p>
    <w:p w14:paraId="53A54CC5" w14:textId="77777777" w:rsidR="005A6C96" w:rsidRDefault="005A6C96" w:rsidP="00701410">
      <w:pPr>
        <w:pStyle w:val="4"/>
        <w:rPr>
          <w:rFonts w:cs="Arial"/>
        </w:rPr>
      </w:pP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20"/>
        <w:rPr>
          <w:lang w:eastAsia="ja-JP"/>
        </w:rPr>
      </w:pPr>
      <w:r>
        <w:rPr>
          <w:lang w:eastAsia="ja-JP"/>
        </w:rPr>
        <w:lastRenderedPageBreak/>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EA12E" w14:textId="77777777" w:rsidR="00CF7996" w:rsidRDefault="00CF7996">
      <w:r>
        <w:separator/>
      </w:r>
    </w:p>
  </w:endnote>
  <w:endnote w:type="continuationSeparator" w:id="0">
    <w:p w14:paraId="3DED8512" w14:textId="77777777" w:rsidR="00CF7996" w:rsidRDefault="00CF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14B2946" w:rsidR="00116634" w:rsidRDefault="00116634">
    <w:pPr>
      <w:pStyle w:val="ac"/>
    </w:pPr>
    <w:r>
      <w:rPr>
        <w:rStyle w:val="ae"/>
      </w:rPr>
      <w:fldChar w:fldCharType="begin"/>
    </w:r>
    <w:r>
      <w:rPr>
        <w:rStyle w:val="ae"/>
      </w:rPr>
      <w:instrText xml:space="preserve"> PAGE </w:instrText>
    </w:r>
    <w:r>
      <w:rPr>
        <w:rStyle w:val="ae"/>
      </w:rPr>
      <w:fldChar w:fldCharType="separate"/>
    </w:r>
    <w:r w:rsidR="00386B6A">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86B6A">
      <w:rPr>
        <w:rStyle w:val="ae"/>
      </w:rPr>
      <w:t>21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F8601" w14:textId="77777777" w:rsidR="00CF7996" w:rsidRDefault="00CF7996">
      <w:r>
        <w:separator/>
      </w:r>
    </w:p>
  </w:footnote>
  <w:footnote w:type="continuationSeparator" w:id="0">
    <w:p w14:paraId="4BF0BEE8" w14:textId="77777777" w:rsidR="00CF7996" w:rsidRDefault="00CF7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D2184F"/>
    <w:multiLevelType w:val="hybridMultilevel"/>
    <w:tmpl w:val="91FCF218"/>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72640A"/>
    <w:multiLevelType w:val="hybridMultilevel"/>
    <w:tmpl w:val="5AB66E22"/>
    <w:lvl w:ilvl="0" w:tplc="AFE0D854">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EF7521"/>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C1C6D"/>
    <w:multiLevelType w:val="hybridMultilevel"/>
    <w:tmpl w:val="60F650B2"/>
    <w:lvl w:ilvl="0" w:tplc="406E43A8">
      <w:start w:val="1"/>
      <w:numFmt w:val="bullet"/>
      <w:lvlText w:val="•"/>
      <w:lvlJc w:val="left"/>
      <w:pPr>
        <w:tabs>
          <w:tab w:val="num" w:pos="360"/>
        </w:tabs>
        <w:ind w:left="360" w:hanging="360"/>
      </w:pPr>
      <w:rPr>
        <w:rFonts w:ascii="Arial" w:hAnsi="Arial" w:hint="default"/>
      </w:rPr>
    </w:lvl>
    <w:lvl w:ilvl="1" w:tplc="F63022E2">
      <w:numFmt w:val="bullet"/>
      <w:lvlText w:val="–"/>
      <w:lvlJc w:val="left"/>
      <w:pPr>
        <w:tabs>
          <w:tab w:val="num" w:pos="1080"/>
        </w:tabs>
        <w:ind w:left="1080" w:hanging="360"/>
      </w:pPr>
      <w:rPr>
        <w:rFonts w:ascii="Arial" w:hAnsi="Arial" w:hint="default"/>
      </w:rPr>
    </w:lvl>
    <w:lvl w:ilvl="2" w:tplc="A0FC7BBE">
      <w:numFmt w:val="bullet"/>
      <w:lvlText w:val="•"/>
      <w:lvlJc w:val="left"/>
      <w:pPr>
        <w:tabs>
          <w:tab w:val="num" w:pos="1800"/>
        </w:tabs>
        <w:ind w:left="1800" w:hanging="360"/>
      </w:pPr>
      <w:rPr>
        <w:rFonts w:ascii="Arial" w:hAnsi="Arial" w:hint="default"/>
      </w:rPr>
    </w:lvl>
    <w:lvl w:ilvl="3" w:tplc="A5F8C624">
      <w:numFmt w:val="bullet"/>
      <w:lvlText w:val="–"/>
      <w:lvlJc w:val="left"/>
      <w:pPr>
        <w:tabs>
          <w:tab w:val="num" w:pos="2520"/>
        </w:tabs>
        <w:ind w:left="2520" w:hanging="360"/>
      </w:pPr>
      <w:rPr>
        <w:rFonts w:ascii="Arial" w:hAnsi="Arial" w:hint="default"/>
      </w:rPr>
    </w:lvl>
    <w:lvl w:ilvl="4" w:tplc="D44ABA68">
      <w:numFmt w:val="bullet"/>
      <w:lvlText w:val="»"/>
      <w:lvlJc w:val="left"/>
      <w:pPr>
        <w:tabs>
          <w:tab w:val="num" w:pos="3240"/>
        </w:tabs>
        <w:ind w:left="3240" w:hanging="360"/>
      </w:pPr>
      <w:rPr>
        <w:rFonts w:ascii="Arial" w:hAnsi="Arial" w:hint="default"/>
      </w:rPr>
    </w:lvl>
    <w:lvl w:ilvl="5" w:tplc="D2AA48E0" w:tentative="1">
      <w:start w:val="1"/>
      <w:numFmt w:val="bullet"/>
      <w:lvlText w:val="•"/>
      <w:lvlJc w:val="left"/>
      <w:pPr>
        <w:tabs>
          <w:tab w:val="num" w:pos="3960"/>
        </w:tabs>
        <w:ind w:left="3960" w:hanging="360"/>
      </w:pPr>
      <w:rPr>
        <w:rFonts w:ascii="Arial" w:hAnsi="Arial" w:hint="default"/>
      </w:rPr>
    </w:lvl>
    <w:lvl w:ilvl="6" w:tplc="0EBA5742" w:tentative="1">
      <w:start w:val="1"/>
      <w:numFmt w:val="bullet"/>
      <w:lvlText w:val="•"/>
      <w:lvlJc w:val="left"/>
      <w:pPr>
        <w:tabs>
          <w:tab w:val="num" w:pos="4680"/>
        </w:tabs>
        <w:ind w:left="4680" w:hanging="360"/>
      </w:pPr>
      <w:rPr>
        <w:rFonts w:ascii="Arial" w:hAnsi="Arial" w:hint="default"/>
      </w:rPr>
    </w:lvl>
    <w:lvl w:ilvl="7" w:tplc="0D62BF30" w:tentative="1">
      <w:start w:val="1"/>
      <w:numFmt w:val="bullet"/>
      <w:lvlText w:val="•"/>
      <w:lvlJc w:val="left"/>
      <w:pPr>
        <w:tabs>
          <w:tab w:val="num" w:pos="5400"/>
        </w:tabs>
        <w:ind w:left="5400" w:hanging="360"/>
      </w:pPr>
      <w:rPr>
        <w:rFonts w:ascii="Arial" w:hAnsi="Arial" w:hint="default"/>
      </w:rPr>
    </w:lvl>
    <w:lvl w:ilvl="8" w:tplc="2722B0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3C0F94"/>
    <w:multiLevelType w:val="hybridMultilevel"/>
    <w:tmpl w:val="8084E250"/>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04090003">
      <w:start w:val="1"/>
      <w:numFmt w:val="bullet"/>
      <w:lvlText w:val="o"/>
      <w:lvlJc w:val="left"/>
      <w:pPr>
        <w:tabs>
          <w:tab w:val="num" w:pos="2520"/>
        </w:tabs>
        <w:ind w:left="2520" w:hanging="360"/>
      </w:pPr>
      <w:rPr>
        <w:rFonts w:ascii="Courier New" w:hAnsi="Courier New" w:cs="Courier New" w:hint="default"/>
      </w:rPr>
    </w:lvl>
    <w:lvl w:ilvl="4" w:tplc="2EB40822">
      <w:start w:val="1"/>
      <w:numFmt w:val="bullet"/>
      <w:lvlText w:val="–"/>
      <w:lvlJc w:val="left"/>
      <w:pPr>
        <w:tabs>
          <w:tab w:val="num" w:pos="3240"/>
        </w:tabs>
        <w:ind w:left="3240" w:hanging="360"/>
      </w:pPr>
      <w:rPr>
        <w:rFonts w:ascii="Arial" w:hAnsi="Arial" w:hint="default"/>
      </w:rPr>
    </w:lvl>
    <w:lvl w:ilvl="5" w:tplc="3E98B29C">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6F5948"/>
    <w:multiLevelType w:val="multilevel"/>
    <w:tmpl w:val="C4BCD3B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AA5F39"/>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CE5B26"/>
    <w:multiLevelType w:val="hybridMultilevel"/>
    <w:tmpl w:val="3AFE783C"/>
    <w:lvl w:ilvl="0" w:tplc="30467350">
      <w:start w:val="1"/>
      <w:numFmt w:val="decimal"/>
      <w:lvlText w:val="%1."/>
      <w:lvlJc w:val="left"/>
      <w:pPr>
        <w:ind w:left="785"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21" w15:restartNumberingAfterBreak="0">
    <w:nsid w:val="4A804EA3"/>
    <w:multiLevelType w:val="hybridMultilevel"/>
    <w:tmpl w:val="13924E62"/>
    <w:lvl w:ilvl="0" w:tplc="2C562CB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FEC0A376" w:tentative="1">
      <w:start w:val="1"/>
      <w:numFmt w:val="bullet"/>
      <w:lvlText w:val="•"/>
      <w:lvlJc w:val="left"/>
      <w:pPr>
        <w:tabs>
          <w:tab w:val="num" w:pos="1800"/>
        </w:tabs>
        <w:ind w:left="1800" w:hanging="360"/>
      </w:pPr>
      <w:rPr>
        <w:rFonts w:ascii="Arial" w:hAnsi="Arial" w:hint="default"/>
      </w:rPr>
    </w:lvl>
    <w:lvl w:ilvl="3" w:tplc="6224613E">
      <w:numFmt w:val="bullet"/>
      <w:lvlText w:val="–"/>
      <w:lvlJc w:val="left"/>
      <w:pPr>
        <w:tabs>
          <w:tab w:val="num" w:pos="2520"/>
        </w:tabs>
        <w:ind w:left="2520" w:hanging="360"/>
      </w:pPr>
      <w:rPr>
        <w:rFonts w:ascii="Arial" w:hAnsi="Arial" w:hint="default"/>
      </w:rPr>
    </w:lvl>
    <w:lvl w:ilvl="4" w:tplc="F5C06550" w:tentative="1">
      <w:start w:val="1"/>
      <w:numFmt w:val="bullet"/>
      <w:lvlText w:val="•"/>
      <w:lvlJc w:val="left"/>
      <w:pPr>
        <w:tabs>
          <w:tab w:val="num" w:pos="3240"/>
        </w:tabs>
        <w:ind w:left="3240" w:hanging="360"/>
      </w:pPr>
      <w:rPr>
        <w:rFonts w:ascii="Arial" w:hAnsi="Arial" w:hint="default"/>
      </w:rPr>
    </w:lvl>
    <w:lvl w:ilvl="5" w:tplc="07A6E6EC" w:tentative="1">
      <w:start w:val="1"/>
      <w:numFmt w:val="bullet"/>
      <w:lvlText w:val="•"/>
      <w:lvlJc w:val="left"/>
      <w:pPr>
        <w:tabs>
          <w:tab w:val="num" w:pos="3960"/>
        </w:tabs>
        <w:ind w:left="3960" w:hanging="360"/>
      </w:pPr>
      <w:rPr>
        <w:rFonts w:ascii="Arial" w:hAnsi="Arial" w:hint="default"/>
      </w:rPr>
    </w:lvl>
    <w:lvl w:ilvl="6" w:tplc="748EEC26" w:tentative="1">
      <w:start w:val="1"/>
      <w:numFmt w:val="bullet"/>
      <w:lvlText w:val="•"/>
      <w:lvlJc w:val="left"/>
      <w:pPr>
        <w:tabs>
          <w:tab w:val="num" w:pos="4680"/>
        </w:tabs>
        <w:ind w:left="4680" w:hanging="360"/>
      </w:pPr>
      <w:rPr>
        <w:rFonts w:ascii="Arial" w:hAnsi="Arial" w:hint="default"/>
      </w:rPr>
    </w:lvl>
    <w:lvl w:ilvl="7" w:tplc="0B72766A" w:tentative="1">
      <w:start w:val="1"/>
      <w:numFmt w:val="bullet"/>
      <w:lvlText w:val="•"/>
      <w:lvlJc w:val="left"/>
      <w:pPr>
        <w:tabs>
          <w:tab w:val="num" w:pos="5400"/>
        </w:tabs>
        <w:ind w:left="5400" w:hanging="360"/>
      </w:pPr>
      <w:rPr>
        <w:rFonts w:ascii="Arial" w:hAnsi="Arial" w:hint="default"/>
      </w:rPr>
    </w:lvl>
    <w:lvl w:ilvl="8" w:tplc="60CE5CF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F6206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B912E9"/>
    <w:multiLevelType w:val="hybridMultilevel"/>
    <w:tmpl w:val="97A410D2"/>
    <w:lvl w:ilvl="0" w:tplc="944EEEBE">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A453C9"/>
    <w:multiLevelType w:val="hybridMultilevel"/>
    <w:tmpl w:val="03844EE0"/>
    <w:lvl w:ilvl="0" w:tplc="51E63E80">
      <w:start w:val="1"/>
      <w:numFmt w:val="bullet"/>
      <w:lvlText w:val="•"/>
      <w:lvlJc w:val="left"/>
      <w:pPr>
        <w:tabs>
          <w:tab w:val="num" w:pos="360"/>
        </w:tabs>
        <w:ind w:left="360" w:hanging="360"/>
      </w:pPr>
      <w:rPr>
        <w:rFonts w:ascii="Arial" w:hAnsi="Arial" w:hint="default"/>
      </w:rPr>
    </w:lvl>
    <w:lvl w:ilvl="1" w:tplc="21AAFA28">
      <w:numFmt w:val="bullet"/>
      <w:lvlText w:val="–"/>
      <w:lvlJc w:val="left"/>
      <w:pPr>
        <w:tabs>
          <w:tab w:val="num" w:pos="1080"/>
        </w:tabs>
        <w:ind w:left="1080" w:hanging="360"/>
      </w:pPr>
      <w:rPr>
        <w:rFonts w:ascii="Arial" w:hAnsi="Arial" w:hint="default"/>
      </w:rPr>
    </w:lvl>
    <w:lvl w:ilvl="2" w:tplc="61766106">
      <w:numFmt w:val="bullet"/>
      <w:lvlText w:val="•"/>
      <w:lvlJc w:val="left"/>
      <w:pPr>
        <w:tabs>
          <w:tab w:val="num" w:pos="1800"/>
        </w:tabs>
        <w:ind w:left="1800" w:hanging="360"/>
      </w:pPr>
      <w:rPr>
        <w:rFonts w:ascii="Arial" w:hAnsi="Arial" w:hint="default"/>
      </w:rPr>
    </w:lvl>
    <w:lvl w:ilvl="3" w:tplc="8AFA1A9E">
      <w:numFmt w:val="bullet"/>
      <w:lvlText w:val="–"/>
      <w:lvlJc w:val="left"/>
      <w:pPr>
        <w:tabs>
          <w:tab w:val="num" w:pos="2520"/>
        </w:tabs>
        <w:ind w:left="2520" w:hanging="360"/>
      </w:pPr>
      <w:rPr>
        <w:rFonts w:ascii="Arial" w:hAnsi="Arial" w:hint="default"/>
      </w:rPr>
    </w:lvl>
    <w:lvl w:ilvl="4" w:tplc="7A3AA21E">
      <w:numFmt w:val="bullet"/>
      <w:lvlText w:val="»"/>
      <w:lvlJc w:val="left"/>
      <w:pPr>
        <w:tabs>
          <w:tab w:val="num" w:pos="3240"/>
        </w:tabs>
        <w:ind w:left="3240" w:hanging="360"/>
      </w:pPr>
      <w:rPr>
        <w:rFonts w:ascii="Arial" w:hAnsi="Arial" w:hint="default"/>
      </w:rPr>
    </w:lvl>
    <w:lvl w:ilvl="5" w:tplc="C6764B6A" w:tentative="1">
      <w:start w:val="1"/>
      <w:numFmt w:val="bullet"/>
      <w:lvlText w:val="•"/>
      <w:lvlJc w:val="left"/>
      <w:pPr>
        <w:tabs>
          <w:tab w:val="num" w:pos="3960"/>
        </w:tabs>
        <w:ind w:left="3960" w:hanging="360"/>
      </w:pPr>
      <w:rPr>
        <w:rFonts w:ascii="Arial" w:hAnsi="Arial" w:hint="default"/>
      </w:rPr>
    </w:lvl>
    <w:lvl w:ilvl="6" w:tplc="B2B67DF4" w:tentative="1">
      <w:start w:val="1"/>
      <w:numFmt w:val="bullet"/>
      <w:lvlText w:val="•"/>
      <w:lvlJc w:val="left"/>
      <w:pPr>
        <w:tabs>
          <w:tab w:val="num" w:pos="4680"/>
        </w:tabs>
        <w:ind w:left="4680" w:hanging="360"/>
      </w:pPr>
      <w:rPr>
        <w:rFonts w:ascii="Arial" w:hAnsi="Arial" w:hint="default"/>
      </w:rPr>
    </w:lvl>
    <w:lvl w:ilvl="7" w:tplc="64207CA0" w:tentative="1">
      <w:start w:val="1"/>
      <w:numFmt w:val="bullet"/>
      <w:lvlText w:val="•"/>
      <w:lvlJc w:val="left"/>
      <w:pPr>
        <w:tabs>
          <w:tab w:val="num" w:pos="5400"/>
        </w:tabs>
        <w:ind w:left="5400" w:hanging="360"/>
      </w:pPr>
      <w:rPr>
        <w:rFonts w:ascii="Arial" w:hAnsi="Arial" w:hint="default"/>
      </w:rPr>
    </w:lvl>
    <w:lvl w:ilvl="8" w:tplc="67824ED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44C22"/>
    <w:multiLevelType w:val="hybridMultilevel"/>
    <w:tmpl w:val="C5ACCE64"/>
    <w:lvl w:ilvl="0" w:tplc="3C947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13A97"/>
    <w:multiLevelType w:val="hybridMultilevel"/>
    <w:tmpl w:val="D954E9E8"/>
    <w:lvl w:ilvl="0" w:tplc="126AF08C">
      <w:start w:val="1"/>
      <w:numFmt w:val="bullet"/>
      <w:lvlText w:val="•"/>
      <w:lvlJc w:val="left"/>
      <w:pPr>
        <w:tabs>
          <w:tab w:val="num" w:pos="720"/>
        </w:tabs>
        <w:ind w:left="720" w:hanging="360"/>
      </w:pPr>
      <w:rPr>
        <w:rFonts w:ascii="Arial" w:hAnsi="Arial" w:hint="default"/>
      </w:rPr>
    </w:lvl>
    <w:lvl w:ilvl="1" w:tplc="EB6AC1F0" w:tentative="1">
      <w:start w:val="1"/>
      <w:numFmt w:val="bullet"/>
      <w:lvlText w:val="•"/>
      <w:lvlJc w:val="left"/>
      <w:pPr>
        <w:tabs>
          <w:tab w:val="num" w:pos="1440"/>
        </w:tabs>
        <w:ind w:left="1440" w:hanging="360"/>
      </w:pPr>
      <w:rPr>
        <w:rFonts w:ascii="Arial" w:hAnsi="Arial" w:hint="default"/>
      </w:rPr>
    </w:lvl>
    <w:lvl w:ilvl="2" w:tplc="BB9E414C" w:tentative="1">
      <w:start w:val="1"/>
      <w:numFmt w:val="bullet"/>
      <w:lvlText w:val="•"/>
      <w:lvlJc w:val="left"/>
      <w:pPr>
        <w:tabs>
          <w:tab w:val="num" w:pos="2160"/>
        </w:tabs>
        <w:ind w:left="2160" w:hanging="360"/>
      </w:pPr>
      <w:rPr>
        <w:rFonts w:ascii="Arial" w:hAnsi="Arial" w:hint="default"/>
      </w:rPr>
    </w:lvl>
    <w:lvl w:ilvl="3" w:tplc="7690E0DC" w:tentative="1">
      <w:start w:val="1"/>
      <w:numFmt w:val="bullet"/>
      <w:lvlText w:val="•"/>
      <w:lvlJc w:val="left"/>
      <w:pPr>
        <w:tabs>
          <w:tab w:val="num" w:pos="2880"/>
        </w:tabs>
        <w:ind w:left="2880" w:hanging="360"/>
      </w:pPr>
      <w:rPr>
        <w:rFonts w:ascii="Arial" w:hAnsi="Arial" w:hint="default"/>
      </w:rPr>
    </w:lvl>
    <w:lvl w:ilvl="4" w:tplc="03A87C16">
      <w:start w:val="1"/>
      <w:numFmt w:val="bullet"/>
      <w:lvlText w:val="•"/>
      <w:lvlJc w:val="left"/>
      <w:pPr>
        <w:tabs>
          <w:tab w:val="num" w:pos="3600"/>
        </w:tabs>
        <w:ind w:left="3600" w:hanging="360"/>
      </w:pPr>
      <w:rPr>
        <w:rFonts w:ascii="Arial" w:hAnsi="Arial" w:hint="default"/>
      </w:rPr>
    </w:lvl>
    <w:lvl w:ilvl="5" w:tplc="C8388050" w:tentative="1">
      <w:start w:val="1"/>
      <w:numFmt w:val="bullet"/>
      <w:lvlText w:val="•"/>
      <w:lvlJc w:val="left"/>
      <w:pPr>
        <w:tabs>
          <w:tab w:val="num" w:pos="4320"/>
        </w:tabs>
        <w:ind w:left="4320" w:hanging="360"/>
      </w:pPr>
      <w:rPr>
        <w:rFonts w:ascii="Arial" w:hAnsi="Arial" w:hint="default"/>
      </w:rPr>
    </w:lvl>
    <w:lvl w:ilvl="6" w:tplc="DBE2E962" w:tentative="1">
      <w:start w:val="1"/>
      <w:numFmt w:val="bullet"/>
      <w:lvlText w:val="•"/>
      <w:lvlJc w:val="left"/>
      <w:pPr>
        <w:tabs>
          <w:tab w:val="num" w:pos="5040"/>
        </w:tabs>
        <w:ind w:left="5040" w:hanging="360"/>
      </w:pPr>
      <w:rPr>
        <w:rFonts w:ascii="Arial" w:hAnsi="Arial" w:hint="default"/>
      </w:rPr>
    </w:lvl>
    <w:lvl w:ilvl="7" w:tplc="09042A1E" w:tentative="1">
      <w:start w:val="1"/>
      <w:numFmt w:val="bullet"/>
      <w:lvlText w:val="•"/>
      <w:lvlJc w:val="left"/>
      <w:pPr>
        <w:tabs>
          <w:tab w:val="num" w:pos="5760"/>
        </w:tabs>
        <w:ind w:left="5760" w:hanging="360"/>
      </w:pPr>
      <w:rPr>
        <w:rFonts w:ascii="Arial" w:hAnsi="Arial" w:hint="default"/>
      </w:rPr>
    </w:lvl>
    <w:lvl w:ilvl="8" w:tplc="091610A8"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0"/>
  </w:num>
  <w:num w:numId="3">
    <w:abstractNumId w:val="34"/>
  </w:num>
  <w:num w:numId="4">
    <w:abstractNumId w:val="8"/>
  </w:num>
  <w:num w:numId="5">
    <w:abstractNumId w:val="9"/>
  </w:num>
  <w:num w:numId="6">
    <w:abstractNumId w:val="25"/>
  </w:num>
  <w:num w:numId="7">
    <w:abstractNumId w:val="23"/>
  </w:num>
  <w:num w:numId="8">
    <w:abstractNumId w:val="7"/>
  </w:num>
  <w:num w:numId="9">
    <w:abstractNumId w:val="33"/>
  </w:num>
  <w:num w:numId="10">
    <w:abstractNumId w:val="29"/>
  </w:num>
  <w:num w:numId="11">
    <w:abstractNumId w:val="3"/>
  </w:num>
  <w:num w:numId="12">
    <w:abstractNumId w:val="13"/>
  </w:num>
  <w:num w:numId="13">
    <w:abstractNumId w:val="27"/>
  </w:num>
  <w:num w:numId="14">
    <w:abstractNumId w:val="20"/>
  </w:num>
  <w:num w:numId="15">
    <w:abstractNumId w:val="30"/>
  </w:num>
  <w:num w:numId="16">
    <w:abstractNumId w:val="12"/>
  </w:num>
  <w:num w:numId="17">
    <w:abstractNumId w:val="14"/>
  </w:num>
  <w:num w:numId="18">
    <w:abstractNumId w:val="26"/>
  </w:num>
  <w:num w:numId="19">
    <w:abstractNumId w:val="6"/>
  </w:num>
  <w:num w:numId="20">
    <w:abstractNumId w:val="24"/>
  </w:num>
  <w:num w:numId="21">
    <w:abstractNumId w:val="21"/>
  </w:num>
  <w:num w:numId="22">
    <w:abstractNumId w:val="11"/>
  </w:num>
  <w:num w:numId="23">
    <w:abstractNumId w:val="28"/>
  </w:num>
  <w:num w:numId="24">
    <w:abstractNumId w:val="2"/>
  </w:num>
  <w:num w:numId="25">
    <w:abstractNumId w:val="1"/>
  </w:num>
  <w:num w:numId="26">
    <w:abstractNumId w:val="15"/>
  </w:num>
  <w:num w:numId="27">
    <w:abstractNumId w:val="22"/>
  </w:num>
  <w:num w:numId="28">
    <w:abstractNumId w:val="5"/>
  </w:num>
  <w:num w:numId="29">
    <w:abstractNumId w:val="35"/>
  </w:num>
  <w:num w:numId="30">
    <w:abstractNumId w:val="18"/>
  </w:num>
  <w:num w:numId="31">
    <w:abstractNumId w:val="4"/>
  </w:num>
  <w:num w:numId="32">
    <w:abstractNumId w:val="19"/>
  </w:num>
  <w:num w:numId="33">
    <w:abstractNumId w:val="17"/>
  </w:num>
  <w:num w:numId="34">
    <w:abstractNumId w:val="16"/>
  </w:num>
  <w:num w:numId="35">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45D36"/>
    <w:rsid w:val="0005259B"/>
    <w:rsid w:val="00053FEE"/>
    <w:rsid w:val="00060AE4"/>
    <w:rsid w:val="000746A7"/>
    <w:rsid w:val="0007581F"/>
    <w:rsid w:val="000910BB"/>
    <w:rsid w:val="000926AF"/>
    <w:rsid w:val="000934E0"/>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32AB1"/>
    <w:rsid w:val="00136999"/>
    <w:rsid w:val="00137471"/>
    <w:rsid w:val="00145C21"/>
    <w:rsid w:val="00150FD3"/>
    <w:rsid w:val="00151FA2"/>
    <w:rsid w:val="00164BE5"/>
    <w:rsid w:val="00184428"/>
    <w:rsid w:val="00190E02"/>
    <w:rsid w:val="001A00DF"/>
    <w:rsid w:val="001A248F"/>
    <w:rsid w:val="001A3B5F"/>
    <w:rsid w:val="001A7925"/>
    <w:rsid w:val="001A796E"/>
    <w:rsid w:val="001B4CC4"/>
    <w:rsid w:val="001B5CA8"/>
    <w:rsid w:val="001B72CE"/>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34A3"/>
    <w:rsid w:val="00254B8A"/>
    <w:rsid w:val="00257E37"/>
    <w:rsid w:val="00263002"/>
    <w:rsid w:val="00293D0A"/>
    <w:rsid w:val="0029567C"/>
    <w:rsid w:val="002967B8"/>
    <w:rsid w:val="002A04F4"/>
    <w:rsid w:val="002B7E2A"/>
    <w:rsid w:val="002C2E06"/>
    <w:rsid w:val="002C394E"/>
    <w:rsid w:val="002C5887"/>
    <w:rsid w:val="002C6BD0"/>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6A"/>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3A1A"/>
    <w:rsid w:val="003E5B22"/>
    <w:rsid w:val="003F3FC1"/>
    <w:rsid w:val="0040091C"/>
    <w:rsid w:val="004035A4"/>
    <w:rsid w:val="00405555"/>
    <w:rsid w:val="00406D7A"/>
    <w:rsid w:val="0042087C"/>
    <w:rsid w:val="004258BA"/>
    <w:rsid w:val="00426559"/>
    <w:rsid w:val="004531C9"/>
    <w:rsid w:val="00457D91"/>
    <w:rsid w:val="00460C31"/>
    <w:rsid w:val="00464E5B"/>
    <w:rsid w:val="0047055A"/>
    <w:rsid w:val="00474450"/>
    <w:rsid w:val="004873E6"/>
    <w:rsid w:val="004A11B8"/>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6B0D"/>
    <w:rsid w:val="00526FBD"/>
    <w:rsid w:val="005322B5"/>
    <w:rsid w:val="005455F7"/>
    <w:rsid w:val="00545CD2"/>
    <w:rsid w:val="0055346F"/>
    <w:rsid w:val="0055427E"/>
    <w:rsid w:val="005579FF"/>
    <w:rsid w:val="00576298"/>
    <w:rsid w:val="005776DD"/>
    <w:rsid w:val="00582117"/>
    <w:rsid w:val="0058478F"/>
    <w:rsid w:val="00593315"/>
    <w:rsid w:val="00593D95"/>
    <w:rsid w:val="005A170D"/>
    <w:rsid w:val="005A6C96"/>
    <w:rsid w:val="005B7213"/>
    <w:rsid w:val="005D0418"/>
    <w:rsid w:val="005E1D58"/>
    <w:rsid w:val="00605C49"/>
    <w:rsid w:val="00610191"/>
    <w:rsid w:val="00610E37"/>
    <w:rsid w:val="0061335E"/>
    <w:rsid w:val="00616CE0"/>
    <w:rsid w:val="006207ED"/>
    <w:rsid w:val="00625EDF"/>
    <w:rsid w:val="00626BC9"/>
    <w:rsid w:val="00627B45"/>
    <w:rsid w:val="00636919"/>
    <w:rsid w:val="00637E4C"/>
    <w:rsid w:val="00641527"/>
    <w:rsid w:val="006424B5"/>
    <w:rsid w:val="006458DF"/>
    <w:rsid w:val="00650D52"/>
    <w:rsid w:val="00652CE4"/>
    <w:rsid w:val="006615B2"/>
    <w:rsid w:val="00662313"/>
    <w:rsid w:val="00671248"/>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6E554A"/>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816FF"/>
    <w:rsid w:val="00782712"/>
    <w:rsid w:val="00783B44"/>
    <w:rsid w:val="00785028"/>
    <w:rsid w:val="00793441"/>
    <w:rsid w:val="00793896"/>
    <w:rsid w:val="007A3A5A"/>
    <w:rsid w:val="007A4370"/>
    <w:rsid w:val="007B402E"/>
    <w:rsid w:val="007C1D84"/>
    <w:rsid w:val="007C40CB"/>
    <w:rsid w:val="007D303D"/>
    <w:rsid w:val="007D3790"/>
    <w:rsid w:val="007E1D15"/>
    <w:rsid w:val="007E1DEA"/>
    <w:rsid w:val="007E2202"/>
    <w:rsid w:val="007E7ECE"/>
    <w:rsid w:val="007F56B0"/>
    <w:rsid w:val="007F5F1E"/>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4583"/>
    <w:rsid w:val="00887422"/>
    <w:rsid w:val="0089166C"/>
    <w:rsid w:val="00893204"/>
    <w:rsid w:val="008960DE"/>
    <w:rsid w:val="008A36DF"/>
    <w:rsid w:val="008C1698"/>
    <w:rsid w:val="008C1A3D"/>
    <w:rsid w:val="008D01C3"/>
    <w:rsid w:val="008D1E13"/>
    <w:rsid w:val="008D6549"/>
    <w:rsid w:val="008D70D2"/>
    <w:rsid w:val="008F1679"/>
    <w:rsid w:val="008F3F19"/>
    <w:rsid w:val="00900AE8"/>
    <w:rsid w:val="00900DAD"/>
    <w:rsid w:val="0091408E"/>
    <w:rsid w:val="00915AE3"/>
    <w:rsid w:val="009229F4"/>
    <w:rsid w:val="00931076"/>
    <w:rsid w:val="009378CA"/>
    <w:rsid w:val="00937D2A"/>
    <w:rsid w:val="0095025E"/>
    <w:rsid w:val="00951EF1"/>
    <w:rsid w:val="00952725"/>
    <w:rsid w:val="00953110"/>
    <w:rsid w:val="00955C4C"/>
    <w:rsid w:val="00987BDD"/>
    <w:rsid w:val="00990502"/>
    <w:rsid w:val="00995338"/>
    <w:rsid w:val="00996777"/>
    <w:rsid w:val="009A7AB4"/>
    <w:rsid w:val="009B3681"/>
    <w:rsid w:val="009B5278"/>
    <w:rsid w:val="009C0BC7"/>
    <w:rsid w:val="009C4A6E"/>
    <w:rsid w:val="009C60E5"/>
    <w:rsid w:val="009C6592"/>
    <w:rsid w:val="009D4C38"/>
    <w:rsid w:val="009E209B"/>
    <w:rsid w:val="009E2A1C"/>
    <w:rsid w:val="009F01A2"/>
    <w:rsid w:val="009F0747"/>
    <w:rsid w:val="00A01356"/>
    <w:rsid w:val="00A03514"/>
    <w:rsid w:val="00A0464B"/>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E7AFA"/>
    <w:rsid w:val="00AF2FB5"/>
    <w:rsid w:val="00AF4FC2"/>
    <w:rsid w:val="00AF6939"/>
    <w:rsid w:val="00B00BBE"/>
    <w:rsid w:val="00B07A91"/>
    <w:rsid w:val="00B10710"/>
    <w:rsid w:val="00B208FA"/>
    <w:rsid w:val="00B25C12"/>
    <w:rsid w:val="00B26BE5"/>
    <w:rsid w:val="00B2766F"/>
    <w:rsid w:val="00B31ABC"/>
    <w:rsid w:val="00B445ED"/>
    <w:rsid w:val="00B6300F"/>
    <w:rsid w:val="00B70389"/>
    <w:rsid w:val="00B768D5"/>
    <w:rsid w:val="00B84623"/>
    <w:rsid w:val="00B90CE1"/>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45AD"/>
    <w:rsid w:val="00C44CBA"/>
    <w:rsid w:val="00C458F0"/>
    <w:rsid w:val="00C4666A"/>
    <w:rsid w:val="00C479A3"/>
    <w:rsid w:val="00C50477"/>
    <w:rsid w:val="00C56296"/>
    <w:rsid w:val="00C74DAF"/>
    <w:rsid w:val="00C753EF"/>
    <w:rsid w:val="00C80116"/>
    <w:rsid w:val="00C847E0"/>
    <w:rsid w:val="00C87BFC"/>
    <w:rsid w:val="00C97B33"/>
    <w:rsid w:val="00CA07C3"/>
    <w:rsid w:val="00CA2302"/>
    <w:rsid w:val="00CB1941"/>
    <w:rsid w:val="00CB4196"/>
    <w:rsid w:val="00CC5128"/>
    <w:rsid w:val="00CC74A4"/>
    <w:rsid w:val="00CE4335"/>
    <w:rsid w:val="00CF1B5C"/>
    <w:rsid w:val="00CF5E71"/>
    <w:rsid w:val="00CF7996"/>
    <w:rsid w:val="00CF7FAC"/>
    <w:rsid w:val="00D03576"/>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B4FA5"/>
    <w:rsid w:val="00DB7749"/>
    <w:rsid w:val="00DC16A6"/>
    <w:rsid w:val="00DC3E0C"/>
    <w:rsid w:val="00DD75F5"/>
    <w:rsid w:val="00DE2895"/>
    <w:rsid w:val="00DE2A08"/>
    <w:rsid w:val="00DE2B4D"/>
    <w:rsid w:val="00DF434B"/>
    <w:rsid w:val="00E00E44"/>
    <w:rsid w:val="00E049A8"/>
    <w:rsid w:val="00E05B56"/>
    <w:rsid w:val="00E12ECB"/>
    <w:rsid w:val="00E1451F"/>
    <w:rsid w:val="00E15A72"/>
    <w:rsid w:val="00E15E28"/>
    <w:rsid w:val="00E16577"/>
    <w:rsid w:val="00E2793C"/>
    <w:rsid w:val="00E36051"/>
    <w:rsid w:val="00E413FB"/>
    <w:rsid w:val="00E544FA"/>
    <w:rsid w:val="00E5792E"/>
    <w:rsid w:val="00E6077C"/>
    <w:rsid w:val="00E62011"/>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D4E37"/>
    <w:rsid w:val="00FD54E0"/>
    <w:rsid w:val="00FD78C7"/>
    <w:rsid w:val="00FE36EA"/>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a"/>
    <w:rsid w:val="001F2A20"/>
    <w:pPr>
      <w:ind w:left="851"/>
    </w:pPr>
  </w:style>
  <w:style w:type="paragraph" w:styleId="31">
    <w:name w:val="List Bullet 3"/>
    <w:basedOn w:val="24"/>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5"/>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5">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character" w:styleId="affa">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b">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9"/>
      </w:numPr>
    </w:pPr>
  </w:style>
  <w:style w:type="paragraph" w:customStyle="1" w:styleId="2">
    <w:name w:val="样式2"/>
    <w:basedOn w:val="a0"/>
    <w:autoRedefine/>
    <w:qFormat/>
    <w:rsid w:val="005145C9"/>
    <w:pPr>
      <w:numPr>
        <w:numId w:val="20"/>
      </w:numPr>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31A6A-AFCA-44F5-BB26-8D9EA4F3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8900</Words>
  <Characters>50735</Characters>
  <Application>Microsoft Office Word</Application>
  <DocSecurity>0</DocSecurity>
  <Lines>422</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59516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Xutao Zhou/Advanced Standard and Research Team /SRC-Beijing/Principal Engineer/Samsung Electronics</cp:lastModifiedBy>
  <cp:revision>2</cp:revision>
  <dcterms:created xsi:type="dcterms:W3CDTF">2020-06-30T08:03:00Z</dcterms:created>
  <dcterms:modified xsi:type="dcterms:W3CDTF">2020-06-30T08:03:00Z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